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FE5BB" w14:textId="77777777" w:rsidR="00E41811" w:rsidRPr="00E41811" w:rsidRDefault="00E41811" w:rsidP="00E41811">
      <w:pPr>
        <w:rPr>
          <w:rFonts w:eastAsia="Osaka"/>
          <w:color w:val="000000"/>
          <w:lang w:eastAsia="ja-JP"/>
        </w:rPr>
      </w:pPr>
      <w:r w:rsidRPr="00E41811">
        <w:rPr>
          <w:sz w:val="32"/>
        </w:rPr>
        <w:t xml:space="preserve">citation: </w:t>
      </w:r>
      <w:r w:rsidRPr="00E41811">
        <w:rPr>
          <w:rFonts w:eastAsia="Osaka"/>
          <w:color w:val="000000"/>
          <w:lang w:eastAsia="ja-JP"/>
        </w:rPr>
        <w:t xml:space="preserve">Baines, L. A. &amp; Yasuda, M. (2015). The high-achieving educational system of Japan. In Morgan, H., &amp; Barry, C. (Eds.), </w:t>
      </w:r>
      <w:r w:rsidRPr="00E41811">
        <w:rPr>
          <w:rFonts w:eastAsia="Osaka"/>
          <w:i/>
          <w:color w:val="000000"/>
          <w:lang w:eastAsia="ja-JP"/>
        </w:rPr>
        <w:t>The world leaders in education: Lessons from the successes and drawbacks of their methods,</w:t>
      </w:r>
      <w:r w:rsidRPr="00E41811">
        <w:rPr>
          <w:rFonts w:eastAsia="Osaka"/>
          <w:color w:val="000000"/>
          <w:lang w:eastAsia="ja-JP"/>
        </w:rPr>
        <w:t xml:space="preserve"> (pp. 61-78). New York: Peter Lang.</w:t>
      </w:r>
    </w:p>
    <w:p w14:paraId="133D2C0D" w14:textId="77777777" w:rsidR="00E41811" w:rsidRDefault="00E41811" w:rsidP="00E41811">
      <w:pPr>
        <w:jc w:val="center"/>
        <w:rPr>
          <w:sz w:val="32"/>
        </w:rPr>
      </w:pPr>
    </w:p>
    <w:p w14:paraId="2CCF9E87" w14:textId="77777777" w:rsidR="00E41811" w:rsidRDefault="00E41811" w:rsidP="00E41811">
      <w:pPr>
        <w:jc w:val="center"/>
        <w:rPr>
          <w:sz w:val="32"/>
        </w:rPr>
      </w:pPr>
    </w:p>
    <w:p w14:paraId="3401768A" w14:textId="77777777" w:rsidR="00DA39CB" w:rsidRDefault="002347EC" w:rsidP="00E41811">
      <w:pPr>
        <w:jc w:val="center"/>
        <w:rPr>
          <w:sz w:val="32"/>
        </w:rPr>
      </w:pPr>
      <w:r w:rsidRPr="002347EC">
        <w:rPr>
          <w:sz w:val="32"/>
        </w:rPr>
        <w:t xml:space="preserve">The High-Achieving Educational System of </w:t>
      </w:r>
      <w:r w:rsidR="001C4C2C">
        <w:rPr>
          <w:sz w:val="32"/>
        </w:rPr>
        <w:t>Japan</w:t>
      </w:r>
    </w:p>
    <w:p w14:paraId="372D4946" w14:textId="77777777" w:rsidR="00DA39CB" w:rsidRPr="00DA39CB" w:rsidRDefault="00DA39CB" w:rsidP="00E41811">
      <w:pPr>
        <w:jc w:val="center"/>
      </w:pPr>
      <w:r w:rsidRPr="00DA39CB">
        <w:t>By Lawrence Baines &amp; Mano Yasuda, University of Oklahoma</w:t>
      </w:r>
    </w:p>
    <w:p w14:paraId="5F60E4A9" w14:textId="77777777" w:rsidR="00DA39CB" w:rsidRDefault="00DA39CB" w:rsidP="00E41811">
      <w:pPr>
        <w:rPr>
          <w:u w:val="single"/>
        </w:rPr>
      </w:pPr>
    </w:p>
    <w:p w14:paraId="23310641" w14:textId="77777777" w:rsidR="00285DB6" w:rsidRPr="00021E52" w:rsidRDefault="00285DB6" w:rsidP="00E41811">
      <w:pPr>
        <w:rPr>
          <w:u w:val="single"/>
        </w:rPr>
      </w:pPr>
    </w:p>
    <w:p w14:paraId="2AC9C3CE" w14:textId="77777777" w:rsidR="00A556D5" w:rsidRDefault="00DF2943" w:rsidP="00E41811">
      <w:pPr>
        <w:ind w:firstLine="720"/>
      </w:pPr>
      <w:r>
        <w:t>For many years, students from Japan have been among the highest-pe</w:t>
      </w:r>
      <w:r w:rsidR="00A556D5">
        <w:t>rforming students in the world o</w:t>
      </w:r>
      <w:r>
        <w:t xml:space="preserve">n international tests, particularly in mathematics and science.  </w:t>
      </w:r>
      <w:r w:rsidR="00A556D5">
        <w:t xml:space="preserve">“Among OECD countries, Japan is now ranked second in mathematics performance and first in…science performance” </w:t>
      </w:r>
      <w:r w:rsidR="002347EC" w:rsidRPr="002347EC">
        <w:t>(OECD, 2014</w:t>
      </w:r>
      <w:r w:rsidR="002347EC">
        <w:t xml:space="preserve">c, </w:t>
      </w:r>
      <w:r w:rsidR="00A556D5">
        <w:t xml:space="preserve">p. 1).  Recently, even the scores posted by Japanese students in two additional areas--reading and problem-solving--have improved to the extent that now they score among the highest in the world in </w:t>
      </w:r>
      <w:r w:rsidR="005E4C43">
        <w:t>reading and problem-solv</w:t>
      </w:r>
      <w:r w:rsidR="002347EC">
        <w:t>ing (OCED, 2014a)</w:t>
      </w:r>
      <w:r w:rsidR="00A556D5">
        <w:t xml:space="preserve">.  </w:t>
      </w:r>
    </w:p>
    <w:p w14:paraId="196987A9" w14:textId="77777777" w:rsidR="002347EC" w:rsidRDefault="00A556D5" w:rsidP="00E41811">
      <w:r>
        <w:tab/>
        <w:t xml:space="preserve">Similarly, on the </w:t>
      </w:r>
      <w:r w:rsidR="00064959">
        <w:t xml:space="preserve">2011 administration of the </w:t>
      </w:r>
      <w:r w:rsidR="002347EC" w:rsidRPr="002347EC">
        <w:t>TIMSS international mathematics test for fourth and eighth</w:t>
      </w:r>
      <w:r w:rsidR="00064959">
        <w:rPr>
          <w:rStyle w:val="CommentReference"/>
          <w:vanish/>
        </w:rPr>
        <w:t xml:space="preserve">-gr-   </w:t>
      </w:r>
      <w:r w:rsidR="00064959">
        <w:t xml:space="preserve"> graders,</w:t>
      </w:r>
      <w:r>
        <w:t xml:space="preserve"> Japanese students were among the top-performers, just below marks set by students from Singapore, Hong Kong, Korea, and Taipei</w:t>
      </w:r>
      <w:r w:rsidR="002347EC">
        <w:t xml:space="preserve"> (Mullis, Martin, Foy, &amp; Arora, 2012)</w:t>
      </w:r>
      <w:r>
        <w:t>.</w:t>
      </w:r>
      <w:r w:rsidR="00B41DAE">
        <w:t xml:space="preserve">  Perhaps </w:t>
      </w:r>
      <w:r w:rsidR="00290448">
        <w:t xml:space="preserve">one of the most remarkable </w:t>
      </w:r>
      <w:r w:rsidR="00B41DAE">
        <w:t xml:space="preserve">aspects of Japanese success is that </w:t>
      </w:r>
      <w:r w:rsidR="005371B0">
        <w:t>high performance is</w:t>
      </w:r>
      <w:r w:rsidR="00B41DAE">
        <w:t xml:space="preserve"> not the</w:t>
      </w:r>
      <w:r w:rsidR="005E4C43">
        <w:t xml:space="preserve"> result of a few high achievers</w:t>
      </w:r>
      <w:r w:rsidR="009025B6">
        <w:t>,</w:t>
      </w:r>
      <w:r w:rsidR="005E4C43">
        <w:t xml:space="preserve"> </w:t>
      </w:r>
      <w:r w:rsidR="005371B0">
        <w:t>but is distributed throughout the system</w:t>
      </w:r>
      <w:r w:rsidR="00B41DAE">
        <w:t>.  For example, in th</w:t>
      </w:r>
      <w:r w:rsidR="002347EC">
        <w:t>e most recent administration assessing problem-solving skills of 15-year-olds, PISA found that only 7% of Japanese students scored below level 2 on the assessment, compared to 18% of American students who scored below level 2 (N</w:t>
      </w:r>
      <w:r w:rsidR="00B41DAE">
        <w:t xml:space="preserve">ational Center </w:t>
      </w:r>
      <w:r w:rsidR="002347EC">
        <w:t>for Education Statistics, 2014)</w:t>
      </w:r>
      <w:r w:rsidR="00B41DAE">
        <w:t>.</w:t>
      </w:r>
      <w:r w:rsidR="002347EC" w:rsidRPr="002347EC">
        <w:t xml:space="preserve"> Twenty-two percent (22%) of Japanese 15-year-olds scored level 5 or above, whereas only 12% of American 15-year-olds scored level 5 or above.</w:t>
      </w:r>
    </w:p>
    <w:p w14:paraId="00861F5D" w14:textId="77777777" w:rsidR="00C27E1F" w:rsidRDefault="00617B1B" w:rsidP="00E41811">
      <w:r>
        <w:tab/>
        <w:t xml:space="preserve">As the </w:t>
      </w:r>
      <w:r w:rsidR="002347EC" w:rsidRPr="002347EC">
        <w:t>Center on International Education Benchmarking (2014</w:t>
      </w:r>
      <w:r w:rsidR="00E22E03">
        <w:t>) n</w:t>
      </w:r>
      <w:r>
        <w:t>otes, “As long as there have been international comparisons of national student achievement, Japa</w:t>
      </w:r>
      <w:r w:rsidR="009025B6">
        <w:t>n has placed at or near the top</w:t>
      </w:r>
      <w:r>
        <w:t>”</w:t>
      </w:r>
      <w:r w:rsidR="009025B6">
        <w:t xml:space="preserve"> (p. 1).</w:t>
      </w:r>
      <w:r>
        <w:t xml:space="preserve"> </w:t>
      </w:r>
      <w:r w:rsidR="004C056B">
        <w:t xml:space="preserve"> Over the past decade, </w:t>
      </w:r>
      <w:r w:rsidR="002C1CC6">
        <w:t>East</w:t>
      </w:r>
      <w:r w:rsidR="004C056B">
        <w:t xml:space="preserve"> Asian countries have </w:t>
      </w:r>
      <w:r w:rsidR="005E4C43">
        <w:t xml:space="preserve">consistently </w:t>
      </w:r>
      <w:r w:rsidR="004C056B">
        <w:t>dominated international rankings</w:t>
      </w:r>
      <w:r w:rsidR="005E4C43">
        <w:t>,</w:t>
      </w:r>
      <w:r w:rsidR="00E22E03">
        <w:t xml:space="preserve"> with Singapore and Korea </w:t>
      </w:r>
      <w:r w:rsidR="005E4C43">
        <w:t>typically in the lead,</w:t>
      </w:r>
      <w:r w:rsidR="009025B6">
        <w:t xml:space="preserve"> </w:t>
      </w:r>
      <w:r w:rsidR="005E4C43">
        <w:t>with</w:t>
      </w:r>
      <w:r w:rsidR="004C056B">
        <w:t xml:space="preserve"> Japan and China Taipei not far behind (Mullis, Martin, Foy, </w:t>
      </w:r>
      <w:r w:rsidR="005E4C43">
        <w:t xml:space="preserve">&amp; Arora, </w:t>
      </w:r>
      <w:r w:rsidR="004C056B" w:rsidRPr="004C056B">
        <w:t>2012</w:t>
      </w:r>
      <w:r w:rsidR="005E4C43">
        <w:t>).</w:t>
      </w:r>
    </w:p>
    <w:p w14:paraId="346DD268" w14:textId="77777777" w:rsidR="00C27E1F" w:rsidRDefault="00B41DAE" w:rsidP="00E41811">
      <w:r>
        <w:tab/>
      </w:r>
      <w:r w:rsidR="003963FE" w:rsidRPr="003963FE">
        <w:t>In terms of global competitiveness, The World Economic Forum ranked Japan 6th (Schwab, 2014, p. 13), and Cornell University ranked Japan 21st of 143 countries on the global innovation index (Cornell University, INSEAD, &amp; WIPO, 2014, p. xxiv).</w:t>
      </w:r>
      <w:r w:rsidR="003963FE">
        <w:t xml:space="preserve"> Despite </w:t>
      </w:r>
      <w:r w:rsidR="003963FE">
        <w:rPr>
          <w:rStyle w:val="CommentReference"/>
          <w:vanish/>
        </w:rPr>
        <w:t xml:space="preserve"> Despi</w:t>
      </w:r>
      <w:r w:rsidR="005E4C43">
        <w:t xml:space="preserve">such </w:t>
      </w:r>
      <w:r w:rsidR="00CE3E3B">
        <w:t>lofty levels of</w:t>
      </w:r>
      <w:r w:rsidR="005E4C43">
        <w:t xml:space="preserve"> achievement, many Japanese </w:t>
      </w:r>
      <w:r w:rsidR="00A95133">
        <w:t>are</w:t>
      </w:r>
      <w:r w:rsidR="00314CBE">
        <w:t xml:space="preserve"> </w:t>
      </w:r>
      <w:r w:rsidR="005E4C43">
        <w:t>highly critical of the nation’s educational policies</w:t>
      </w:r>
      <w:r w:rsidR="00314CBE">
        <w:t xml:space="preserve">.  </w:t>
      </w:r>
      <w:r w:rsidR="00186389">
        <w:t xml:space="preserve">Fujita </w:t>
      </w:r>
      <w:r w:rsidR="003963FE">
        <w:t xml:space="preserve">and </w:t>
      </w:r>
      <w:r w:rsidR="00186389">
        <w:t>Dawson (2007) comment</w:t>
      </w:r>
      <w:r w:rsidR="00CE3E3B">
        <w:t>,</w:t>
      </w:r>
      <w:r w:rsidR="00186389">
        <w:t xml:space="preserve"> “Japanese schools and teachers, especially public schools and their teachers, have been under relentless attack from various stakeholders since the 1980s” (p. 50). </w:t>
      </w:r>
      <w:r w:rsidR="00B403E2">
        <w:t xml:space="preserve">Willis, Yamamura, </w:t>
      </w:r>
      <w:r w:rsidR="003963FE">
        <w:t>and</w:t>
      </w:r>
      <w:r w:rsidR="00B403E2">
        <w:t xml:space="preserve"> Rappleye (2008) note that criticisms over “lack of creativity and imagination, not to mention the dearth of Nobel prizes, a point of wounded national pride, has people seriously worried” (pp. 496-497). Even</w:t>
      </w:r>
      <w:r w:rsidR="00314CBE">
        <w:t xml:space="preserve"> a </w:t>
      </w:r>
      <w:r w:rsidR="00DE0256">
        <w:t xml:space="preserve">recent </w:t>
      </w:r>
      <w:r w:rsidR="00314CBE">
        <w:t xml:space="preserve">report </w:t>
      </w:r>
      <w:r w:rsidR="00B403E2">
        <w:t xml:space="preserve">from OECD </w:t>
      </w:r>
      <w:r w:rsidR="001F7A56">
        <w:t xml:space="preserve">(2010) </w:t>
      </w:r>
      <w:r w:rsidR="00314CBE">
        <w:t xml:space="preserve">on the highest-achieving school systems in the world </w:t>
      </w:r>
      <w:r w:rsidR="00B403E2">
        <w:t xml:space="preserve">acknowledged the furor over </w:t>
      </w:r>
      <w:r w:rsidR="00CE3E3B">
        <w:t xml:space="preserve">the state of public </w:t>
      </w:r>
      <w:r w:rsidR="001F7A56">
        <w:t>education in Japan</w:t>
      </w:r>
      <w:r w:rsidR="00314CBE">
        <w:t>:</w:t>
      </w:r>
    </w:p>
    <w:p w14:paraId="742DAC48" w14:textId="77777777" w:rsidR="004C056B" w:rsidRDefault="004C056B" w:rsidP="00E41811"/>
    <w:p w14:paraId="17373CF5" w14:textId="77777777" w:rsidR="008B3BE3" w:rsidRDefault="00314CBE" w:rsidP="00E41811">
      <w:pPr>
        <w:ind w:left="720"/>
      </w:pPr>
      <w:r w:rsidRPr="00314CBE">
        <w:t xml:space="preserve">Over the last two decades, there has been a rising chorus of criticism about Japan’s education system, especially concerns over a deficit in encouraging creativity and innovation and whether Japan can maintain its top place in the </w:t>
      </w:r>
    </w:p>
    <w:p w14:paraId="3D2A495D" w14:textId="77777777" w:rsidR="004C056B" w:rsidRDefault="00314CBE" w:rsidP="00E41811">
      <w:pPr>
        <w:ind w:left="720"/>
      </w:pPr>
      <w:bookmarkStart w:id="0" w:name="_GoBack"/>
      <w:bookmarkEnd w:id="0"/>
      <w:r w:rsidRPr="00314CBE">
        <w:t xml:space="preserve">international league table of student achievement. Other concerns </w:t>
      </w:r>
      <w:r w:rsidR="00290448" w:rsidRPr="00314CBE">
        <w:t>center</w:t>
      </w:r>
      <w:r w:rsidRPr="00314CBE">
        <w:t xml:space="preserve"> on an apparent erosion of moral and group values.</w:t>
      </w:r>
      <w:r>
        <w:t xml:space="preserve"> (p. 147)</w:t>
      </w:r>
    </w:p>
    <w:p w14:paraId="1A4D3DC5" w14:textId="77777777" w:rsidR="00314CBE" w:rsidRDefault="00314CBE" w:rsidP="00E41811"/>
    <w:p w14:paraId="20475EE6" w14:textId="77777777" w:rsidR="001431E7" w:rsidRDefault="00A95133" w:rsidP="00E41811">
      <w:r>
        <w:tab/>
        <w:t>D</w:t>
      </w:r>
      <w:r w:rsidR="00DE0256">
        <w:t>ata on the attitude</w:t>
      </w:r>
      <w:r>
        <w:t>s of Japanese students indicate</w:t>
      </w:r>
      <w:r w:rsidR="00DE0256">
        <w:t xml:space="preserve"> that </w:t>
      </w:r>
      <w:r w:rsidR="003258E9">
        <w:t>they</w:t>
      </w:r>
      <w:r w:rsidR="009E2813">
        <w:t xml:space="preserve"> experience more anxiety, enjoy learning less, </w:t>
      </w:r>
      <w:r w:rsidR="00DE0256">
        <w:t>and have l</w:t>
      </w:r>
      <w:r w:rsidR="009E2813">
        <w:t xml:space="preserve">ower </w:t>
      </w:r>
      <w:r w:rsidR="00DE0256">
        <w:t>confidence</w:t>
      </w:r>
      <w:r w:rsidR="009E2813">
        <w:t xml:space="preserve"> in their abilities</w:t>
      </w:r>
      <w:r w:rsidR="00DE0256">
        <w:t xml:space="preserve"> t</w:t>
      </w:r>
      <w:r w:rsidR="006041C6">
        <w:t>han students in other countries</w:t>
      </w:r>
      <w:r w:rsidR="007D5EB4">
        <w:t xml:space="preserve">. In contrast, students in the United States are less anxious, enjoy learning more, have higher confidence in their abilities, but perform </w:t>
      </w:r>
      <w:r w:rsidR="00325B68">
        <w:t xml:space="preserve">at </w:t>
      </w:r>
      <w:r w:rsidR="007D5EB4">
        <w:t>lower</w:t>
      </w:r>
      <w:r w:rsidR="00325B68">
        <w:t xml:space="preserve"> levels</w:t>
      </w:r>
      <w:r w:rsidR="006041C6">
        <w:t xml:space="preserve"> (OECD, 2013)</w:t>
      </w:r>
      <w:r w:rsidR="007D5EB4">
        <w:t>.</w:t>
      </w:r>
      <w:r w:rsidR="001431E7">
        <w:t xml:space="preserve"> </w:t>
      </w:r>
    </w:p>
    <w:p w14:paraId="6D105719" w14:textId="77777777" w:rsidR="006B5A0F" w:rsidRDefault="00021E52" w:rsidP="00E41811">
      <w:pPr>
        <w:ind w:firstLine="720"/>
      </w:pPr>
      <w:r>
        <w:t>Undoubtedly</w:t>
      </w:r>
      <w:r w:rsidR="00A95133">
        <w:t>, one of the functions of the</w:t>
      </w:r>
      <w:r w:rsidR="001431E7">
        <w:t xml:space="preserve"> Ministry of Education, Culture,</w:t>
      </w:r>
      <w:r w:rsidR="00A95133">
        <w:t xml:space="preserve"> Sports, Science and Technology</w:t>
      </w:r>
      <w:r w:rsidR="001431E7">
        <w:t xml:space="preserve"> </w:t>
      </w:r>
      <w:r>
        <w:t>(MEXT) is</w:t>
      </w:r>
      <w:r w:rsidR="00A95133">
        <w:t xml:space="preserve"> to inculcate </w:t>
      </w:r>
      <w:r>
        <w:t xml:space="preserve">in students </w:t>
      </w:r>
      <w:r w:rsidR="00A95133">
        <w:t>the</w:t>
      </w:r>
      <w:r w:rsidR="006B5A0F">
        <w:t xml:space="preserve"> importance of exerting great individual effort for the betterment </w:t>
      </w:r>
      <w:r w:rsidR="00DE51E5">
        <w:t>of the local community and the nation</w:t>
      </w:r>
      <w:r w:rsidR="006B5A0F">
        <w:t>.  A recent MEXT (201</w:t>
      </w:r>
      <w:r w:rsidR="00AE6BFC">
        <w:t>4c</w:t>
      </w:r>
      <w:r w:rsidR="006B5A0F">
        <w:t>) document states</w:t>
      </w:r>
      <w:r>
        <w:t>:</w:t>
      </w:r>
    </w:p>
    <w:p w14:paraId="26EA471B" w14:textId="77777777" w:rsidR="006B5A0F" w:rsidRDefault="006B5A0F" w:rsidP="00E41811">
      <w:pPr>
        <w:ind w:firstLine="720"/>
      </w:pPr>
    </w:p>
    <w:p w14:paraId="04B69561" w14:textId="77777777" w:rsidR="00ED68DD" w:rsidRDefault="00AE6BFC" w:rsidP="00E41811">
      <w:pPr>
        <w:ind w:left="720"/>
      </w:pPr>
      <w:r w:rsidRPr="00AE6BFC">
        <w:t>Through the steadfast efforts of each and every individual citizen, education in Japan realizes the ideal of equal opportunity, raises the education standards of the nation, and responds to the needs of the times while making significant contributions to the development of society</w:t>
      </w:r>
      <w:r w:rsidR="008906CB">
        <w:t xml:space="preserve"> (</w:t>
      </w:r>
      <w:r w:rsidR="009025B6">
        <w:t>p. 1</w:t>
      </w:r>
      <w:r w:rsidR="008906CB">
        <w:t>)</w:t>
      </w:r>
      <w:r w:rsidRPr="00AE6BFC">
        <w:t>.</w:t>
      </w:r>
    </w:p>
    <w:p w14:paraId="6B8D510C" w14:textId="77777777" w:rsidR="00ED68DD" w:rsidRDefault="00ED68DD" w:rsidP="00E41811"/>
    <w:p w14:paraId="276B3D03" w14:textId="77777777" w:rsidR="00E41811" w:rsidRDefault="00E41811" w:rsidP="00E41811">
      <w:pPr>
        <w:rPr>
          <w:u w:val="single"/>
        </w:rPr>
      </w:pPr>
    </w:p>
    <w:p w14:paraId="5810551C" w14:textId="77777777" w:rsidR="008B3BE3" w:rsidRPr="00E41811" w:rsidRDefault="00AE6BFC" w:rsidP="00E41811">
      <w:pPr>
        <w:rPr>
          <w:u w:val="single"/>
        </w:rPr>
      </w:pPr>
      <w:r>
        <w:rPr>
          <w:u w:val="single"/>
        </w:rPr>
        <w:t xml:space="preserve">Attitudes towards </w:t>
      </w:r>
      <w:r w:rsidR="00064959">
        <w:rPr>
          <w:u w:val="single"/>
        </w:rPr>
        <w:t>Education</w:t>
      </w:r>
    </w:p>
    <w:p w14:paraId="059DF5C8" w14:textId="77777777" w:rsidR="006041C6" w:rsidRDefault="006041C6" w:rsidP="00E41811">
      <w:pPr>
        <w:ind w:firstLine="720"/>
      </w:pPr>
    </w:p>
    <w:p w14:paraId="17EAAEA2" w14:textId="77777777" w:rsidR="003548DC" w:rsidRPr="00521834" w:rsidRDefault="003B03A6" w:rsidP="00E41811">
      <w:pPr>
        <w:ind w:firstLine="720"/>
        <w:rPr>
          <w:color w:val="CC0099"/>
        </w:rPr>
      </w:pPr>
      <w:r>
        <w:t>When a student does not perform well in school in Japan, his or her failure is more than just an individual disappointment</w:t>
      </w:r>
      <w:r w:rsidR="009025B6">
        <w:t>,</w:t>
      </w:r>
      <w:r>
        <w:t xml:space="preserve"> but a blow to the stature of the entire family, especially the student’s mother.  Conversely, when a student does well, he or she advances the family name and reputation.  </w:t>
      </w:r>
      <w:r w:rsidR="00641AB4">
        <w:t>As a professor of sociology at Komazawa University in Tokyo, has noted, “T</w:t>
      </w:r>
      <w:r w:rsidR="00641AB4" w:rsidRPr="00641AB4">
        <w:t>he social status of parents is related to their chil</w:t>
      </w:r>
      <w:r w:rsidR="00641AB4">
        <w:t>d-rearing and child’s education</w:t>
      </w:r>
      <w:r w:rsidR="00641AB4" w:rsidRPr="00641AB4">
        <w:t>”</w:t>
      </w:r>
      <w:r w:rsidR="00641AB4">
        <w:t xml:space="preserve"> </w:t>
      </w:r>
      <w:r w:rsidR="008906CB">
        <w:t>(Pasion, 2014</w:t>
      </w:r>
      <w:r w:rsidR="009025B6">
        <w:t>, p. 1</w:t>
      </w:r>
      <w:r w:rsidR="008906CB">
        <w:t>).</w:t>
      </w:r>
      <w:r w:rsidR="009025B6">
        <w:rPr>
          <w:rStyle w:val="CommentReference"/>
          <w:vanish/>
        </w:rPr>
        <w:t xml:space="preserve">  </w:t>
      </w:r>
      <w:r w:rsidR="006E7361">
        <w:t xml:space="preserve"> </w:t>
      </w:r>
      <w:r w:rsidR="009025B6">
        <w:t xml:space="preserve"> In </w:t>
      </w:r>
      <w:r w:rsidR="006E7361">
        <w:t>this way,</w:t>
      </w:r>
      <w:r w:rsidR="00021E52">
        <w:t xml:space="preserve"> academic success </w:t>
      </w:r>
      <w:r w:rsidR="006E7361">
        <w:t>inextricably linked to “saving face</w:t>
      </w:r>
      <w:r w:rsidR="00021E52">
        <w:t>.</w:t>
      </w:r>
      <w:r w:rsidR="006E7361">
        <w:t>”</w:t>
      </w:r>
      <w:r w:rsidR="00521834">
        <w:t xml:space="preserve"> </w:t>
      </w:r>
    </w:p>
    <w:p w14:paraId="213A4070" w14:textId="77777777" w:rsidR="00290448" w:rsidRPr="00E41811" w:rsidRDefault="00641AB4" w:rsidP="00E41811">
      <w:r>
        <w:tab/>
      </w:r>
      <w:r w:rsidR="00865089">
        <w:t xml:space="preserve">Perhaps as a result of the importance of performance in school, truancy in Japan is </w:t>
      </w:r>
      <w:r w:rsidR="00A15068">
        <w:t>rare</w:t>
      </w:r>
      <w:r w:rsidR="00865089">
        <w:t xml:space="preserve">. Students in Japanese schools </w:t>
      </w:r>
      <w:r w:rsidR="00DA7392">
        <w:t>tend to be</w:t>
      </w:r>
      <w:r w:rsidR="00A15068">
        <w:t xml:space="preserve"> punctual and </w:t>
      </w:r>
      <w:r w:rsidR="00DA7392">
        <w:t xml:space="preserve">are </w:t>
      </w:r>
      <w:r w:rsidR="00A15068">
        <w:t>unlikely to be disruptive.  Most</w:t>
      </w:r>
      <w:r w:rsidR="008E439D">
        <w:t xml:space="preserve"> Japanese students </w:t>
      </w:r>
      <w:r w:rsidR="00865089">
        <w:t>reported that they l</w:t>
      </w:r>
      <w:r w:rsidR="00A15068">
        <w:t>isten to what the teacher says</w:t>
      </w:r>
      <w:r w:rsidR="00AB21EA">
        <w:t>; 90% of Japanese students agree that noise or disorder never or rarely disrupts learning (OECD, 2009)</w:t>
      </w:r>
      <w:r w:rsidR="00A15068">
        <w:t xml:space="preserve">. </w:t>
      </w:r>
      <w:r w:rsidR="006E7361">
        <w:t xml:space="preserve">Overall, </w:t>
      </w:r>
      <w:r w:rsidR="00A15068">
        <w:t xml:space="preserve">Japan has the “best disciplinary climate…among students in all other OECD countries” </w:t>
      </w:r>
      <w:r w:rsidR="00AB21EA">
        <w:t xml:space="preserve">and it continues to improve </w:t>
      </w:r>
      <w:r w:rsidR="00A15068">
        <w:t>(</w:t>
      </w:r>
      <w:r w:rsidR="006E7361">
        <w:t xml:space="preserve">OECD, 2013, </w:t>
      </w:r>
      <w:r w:rsidR="00A15068">
        <w:t>p. 7).</w:t>
      </w:r>
      <w:r w:rsidR="005B0246">
        <w:t xml:space="preserve"> </w:t>
      </w:r>
      <w:r w:rsidR="00211A06" w:rsidRPr="009B2753">
        <w:t>Th</w:t>
      </w:r>
      <w:r w:rsidR="009B2753" w:rsidRPr="009B2753">
        <w:t>e</w:t>
      </w:r>
      <w:r w:rsidR="00211A06" w:rsidRPr="009B2753">
        <w:t xml:space="preserve"> remarkable </w:t>
      </w:r>
      <w:r w:rsidR="006E7361" w:rsidRPr="009B2753">
        <w:t>compliance</w:t>
      </w:r>
      <w:r w:rsidR="00211A06" w:rsidRPr="009B2753">
        <w:t xml:space="preserve"> among students </w:t>
      </w:r>
      <w:r w:rsidR="006E7361" w:rsidRPr="009B2753">
        <w:t>derives</w:t>
      </w:r>
      <w:r w:rsidR="00211A06" w:rsidRPr="009B2753">
        <w:t xml:space="preserve"> </w:t>
      </w:r>
      <w:r w:rsidR="0025250D" w:rsidRPr="009B2753">
        <w:t xml:space="preserve">not only </w:t>
      </w:r>
      <w:r w:rsidR="00211A06" w:rsidRPr="009B2753">
        <w:t>from pressure from parents</w:t>
      </w:r>
      <w:r w:rsidR="009025B6">
        <w:t>,</w:t>
      </w:r>
      <w:r w:rsidR="00211A06" w:rsidRPr="009B2753">
        <w:t xml:space="preserve"> but also from </w:t>
      </w:r>
      <w:r w:rsidR="002829AC" w:rsidRPr="009B2753">
        <w:t xml:space="preserve">the </w:t>
      </w:r>
      <w:r w:rsidR="006E7361" w:rsidRPr="009B2753">
        <w:t>meticulous record-keeping of teachers.</w:t>
      </w:r>
      <w:r w:rsidR="002829AC" w:rsidRPr="009B2753">
        <w:t xml:space="preserve"> </w:t>
      </w:r>
      <w:r w:rsidR="009B2753" w:rsidRPr="009B2753">
        <w:t xml:space="preserve"> In Japan, a</w:t>
      </w:r>
      <w:r w:rsidR="006E7361" w:rsidRPr="009B2753">
        <w:t xml:space="preserve"> </w:t>
      </w:r>
      <w:r w:rsidR="008E439D" w:rsidRPr="009B2753">
        <w:t xml:space="preserve">student’s </w:t>
      </w:r>
      <w:r w:rsidR="00A74E9F" w:rsidRPr="009B2753">
        <w:t>record</w:t>
      </w:r>
      <w:r w:rsidR="008E439D" w:rsidRPr="009B2753">
        <w:t xml:space="preserve"> describes</w:t>
      </w:r>
      <w:r w:rsidR="006E7361" w:rsidRPr="009B2753">
        <w:t xml:space="preserve"> not only </w:t>
      </w:r>
      <w:r w:rsidR="008E439D" w:rsidRPr="009B2753">
        <w:t xml:space="preserve">grade point average and </w:t>
      </w:r>
      <w:r w:rsidR="006E7361" w:rsidRPr="009B2753">
        <w:t>academic performance</w:t>
      </w:r>
      <w:r w:rsidR="009025B6">
        <w:t>,</w:t>
      </w:r>
      <w:r w:rsidR="006E7361" w:rsidRPr="009B2753">
        <w:t xml:space="preserve"> but </w:t>
      </w:r>
      <w:r w:rsidR="008B3BE3">
        <w:t xml:space="preserve">also </w:t>
      </w:r>
      <w:r w:rsidR="008E439D" w:rsidRPr="009B2753">
        <w:t>detailed comments on</w:t>
      </w:r>
      <w:r w:rsidR="006E7361" w:rsidRPr="009B2753">
        <w:t xml:space="preserve"> </w:t>
      </w:r>
      <w:r w:rsidR="008E439D" w:rsidRPr="009B2753">
        <w:t xml:space="preserve">attendance, participation in extra-curricular activities, </w:t>
      </w:r>
      <w:r w:rsidR="006E7361" w:rsidRPr="009B2753">
        <w:t>behavior</w:t>
      </w:r>
      <w:r w:rsidR="008E439D" w:rsidRPr="009B2753">
        <w:t>,</w:t>
      </w:r>
      <w:r w:rsidR="006E7361" w:rsidRPr="009B2753">
        <w:t xml:space="preserve"> </w:t>
      </w:r>
      <w:r w:rsidR="008E439D" w:rsidRPr="009B2753">
        <w:t>and attitude. At every level of schooling,</w:t>
      </w:r>
      <w:r w:rsidR="00A74E9F" w:rsidRPr="009B2753">
        <w:t xml:space="preserve"> </w:t>
      </w:r>
      <w:r w:rsidR="00290448" w:rsidRPr="009B2753">
        <w:t xml:space="preserve">schools require </w:t>
      </w:r>
      <w:r w:rsidR="009B2753">
        <w:t>students to submit</w:t>
      </w:r>
      <w:r w:rsidR="00290448" w:rsidRPr="009B2753">
        <w:t xml:space="preserve"> </w:t>
      </w:r>
      <w:r w:rsidR="009B2753">
        <w:t>school reports</w:t>
      </w:r>
      <w:r w:rsidR="008E439D" w:rsidRPr="009B2753">
        <w:t xml:space="preserve"> as part of the admission process</w:t>
      </w:r>
      <w:r w:rsidR="008D52B9" w:rsidRPr="009B2753">
        <w:t xml:space="preserve">. </w:t>
      </w:r>
      <w:r w:rsidR="009B2753" w:rsidRPr="009B2753">
        <w:t xml:space="preserve">Thus, a student who misbehaves, does not participate in extra-curricular activities, or </w:t>
      </w:r>
      <w:r w:rsidR="003258E9">
        <w:t>exhibits poor manners</w:t>
      </w:r>
      <w:r w:rsidR="009B2753" w:rsidRPr="009B2753">
        <w:t xml:space="preserve"> </w:t>
      </w:r>
      <w:r w:rsidR="009B2753">
        <w:t xml:space="preserve">significantly </w:t>
      </w:r>
      <w:r w:rsidR="009B2753" w:rsidRPr="009B2753">
        <w:t>decreases his/her chances of getting into the better schools.</w:t>
      </w:r>
    </w:p>
    <w:p w14:paraId="52C6DC62" w14:textId="77777777" w:rsidR="009B2753" w:rsidRPr="009B2753" w:rsidRDefault="0025250D" w:rsidP="00E41811">
      <w:pPr>
        <w:ind w:firstLine="720"/>
        <w:rPr>
          <w:lang w:eastAsia="ja-JP"/>
        </w:rPr>
      </w:pPr>
      <w:r w:rsidRPr="009B2753">
        <w:lastRenderedPageBreak/>
        <w:t xml:space="preserve">The </w:t>
      </w:r>
      <w:r w:rsidR="004A1DD5" w:rsidRPr="009B2753">
        <w:rPr>
          <w:lang w:eastAsia="ja-JP"/>
        </w:rPr>
        <w:t xml:space="preserve">Japanese constitution states </w:t>
      </w:r>
      <w:r w:rsidRPr="009B2753">
        <w:rPr>
          <w:lang w:eastAsia="ja-JP"/>
        </w:rPr>
        <w:t xml:space="preserve">that </w:t>
      </w:r>
      <w:r w:rsidR="008D03AF" w:rsidRPr="009B2753">
        <w:rPr>
          <w:lang w:eastAsia="ja-JP"/>
        </w:rPr>
        <w:t xml:space="preserve">education </w:t>
      </w:r>
      <w:r w:rsidR="009B2753" w:rsidRPr="009B2753">
        <w:rPr>
          <w:lang w:eastAsia="ja-JP"/>
        </w:rPr>
        <w:t>i</w:t>
      </w:r>
      <w:r w:rsidR="008D03AF" w:rsidRPr="009B2753">
        <w:rPr>
          <w:lang w:eastAsia="ja-JP"/>
        </w:rPr>
        <w:t xml:space="preserve">s </w:t>
      </w:r>
      <w:r w:rsidR="009B2753" w:rsidRPr="009B2753">
        <w:rPr>
          <w:lang w:eastAsia="ja-JP"/>
        </w:rPr>
        <w:t>both a right and a duty.</w:t>
      </w:r>
      <w:r w:rsidRPr="009B2753">
        <w:rPr>
          <w:lang w:eastAsia="ja-JP"/>
        </w:rPr>
        <w:t xml:space="preserve"> </w:t>
      </w:r>
      <w:r w:rsidR="009B2753" w:rsidRPr="009B2753">
        <w:rPr>
          <w:lang w:eastAsia="ja-JP"/>
        </w:rPr>
        <w:t>Children</w:t>
      </w:r>
      <w:r w:rsidR="004A1DD5" w:rsidRPr="009B2753">
        <w:rPr>
          <w:lang w:eastAsia="ja-JP"/>
        </w:rPr>
        <w:t xml:space="preserve"> have</w:t>
      </w:r>
      <w:r w:rsidRPr="009B2753">
        <w:rPr>
          <w:lang w:eastAsia="ja-JP"/>
        </w:rPr>
        <w:t xml:space="preserve"> the</w:t>
      </w:r>
      <w:r w:rsidR="004A1DD5" w:rsidRPr="009B2753">
        <w:rPr>
          <w:lang w:eastAsia="ja-JP"/>
        </w:rPr>
        <w:t xml:space="preserve"> right to receive </w:t>
      </w:r>
      <w:r w:rsidR="009B2753" w:rsidRPr="009B2753">
        <w:rPr>
          <w:lang w:eastAsia="ja-JP"/>
        </w:rPr>
        <w:t xml:space="preserve">an </w:t>
      </w:r>
      <w:r w:rsidR="004A1DD5" w:rsidRPr="009B2753">
        <w:rPr>
          <w:lang w:eastAsia="ja-JP"/>
        </w:rPr>
        <w:t xml:space="preserve">education, and </w:t>
      </w:r>
      <w:r w:rsidR="009B2753" w:rsidRPr="009B2753">
        <w:rPr>
          <w:lang w:eastAsia="ja-JP"/>
        </w:rPr>
        <w:t>it is the</w:t>
      </w:r>
      <w:r w:rsidR="004A1DD5" w:rsidRPr="009B2753">
        <w:rPr>
          <w:lang w:eastAsia="ja-JP"/>
        </w:rPr>
        <w:t xml:space="preserve"> parents/guardians </w:t>
      </w:r>
      <w:r w:rsidR="009B2753" w:rsidRPr="009B2753">
        <w:rPr>
          <w:lang w:eastAsia="ja-JP"/>
        </w:rPr>
        <w:t>who should provide</w:t>
      </w:r>
      <w:r w:rsidR="008D03AF" w:rsidRPr="009B2753">
        <w:rPr>
          <w:lang w:eastAsia="ja-JP"/>
        </w:rPr>
        <w:t xml:space="preserve"> </w:t>
      </w:r>
      <w:r w:rsidR="009B2753" w:rsidRPr="009B2753">
        <w:rPr>
          <w:lang w:eastAsia="ja-JP"/>
        </w:rPr>
        <w:t xml:space="preserve">the best </w:t>
      </w:r>
      <w:r w:rsidR="008D03AF" w:rsidRPr="009B2753">
        <w:rPr>
          <w:lang w:eastAsia="ja-JP"/>
        </w:rPr>
        <w:t>education</w:t>
      </w:r>
      <w:r w:rsidR="009B2753">
        <w:rPr>
          <w:lang w:eastAsia="ja-JP"/>
        </w:rPr>
        <w:t xml:space="preserve"> possible</w:t>
      </w:r>
      <w:r w:rsidR="008D03AF" w:rsidRPr="009B2753">
        <w:rPr>
          <w:lang w:eastAsia="ja-JP"/>
        </w:rPr>
        <w:t xml:space="preserve">. </w:t>
      </w:r>
      <w:r w:rsidR="009B2753" w:rsidRPr="009B2753">
        <w:rPr>
          <w:lang w:eastAsia="ja-JP"/>
        </w:rPr>
        <w:t>H</w:t>
      </w:r>
      <w:r w:rsidR="00630488" w:rsidRPr="009B2753">
        <w:rPr>
          <w:lang w:eastAsia="ja-JP"/>
        </w:rPr>
        <w:t>omeschooling does not exist in Japan</w:t>
      </w:r>
      <w:r w:rsidR="009B2753" w:rsidRPr="009B2753">
        <w:rPr>
          <w:lang w:eastAsia="ja-JP"/>
        </w:rPr>
        <w:t>,</w:t>
      </w:r>
      <w:r w:rsidR="00630488" w:rsidRPr="009B2753">
        <w:rPr>
          <w:lang w:eastAsia="ja-JP"/>
        </w:rPr>
        <w:t xml:space="preserve"> unless </w:t>
      </w:r>
      <w:r w:rsidR="009B2753" w:rsidRPr="009B2753">
        <w:rPr>
          <w:lang w:eastAsia="ja-JP"/>
        </w:rPr>
        <w:t>extreme circumstances require</w:t>
      </w:r>
      <w:r w:rsidR="00630488" w:rsidRPr="009B2753">
        <w:rPr>
          <w:lang w:eastAsia="ja-JP"/>
        </w:rPr>
        <w:t xml:space="preserve"> </w:t>
      </w:r>
      <w:r w:rsidR="009B2753" w:rsidRPr="009B2753">
        <w:rPr>
          <w:lang w:eastAsia="ja-JP"/>
        </w:rPr>
        <w:t>a child to be housebound</w:t>
      </w:r>
      <w:r w:rsidR="00630488" w:rsidRPr="009B2753">
        <w:rPr>
          <w:lang w:eastAsia="ja-JP"/>
        </w:rPr>
        <w:t xml:space="preserve">. </w:t>
      </w:r>
    </w:p>
    <w:p w14:paraId="32017152" w14:textId="77777777" w:rsidR="00C12A08" w:rsidRPr="00E430F7" w:rsidRDefault="009B2753" w:rsidP="00E41811">
      <w:pPr>
        <w:ind w:firstLine="720"/>
        <w:rPr>
          <w:color w:val="CC0099"/>
          <w:lang w:eastAsia="ja-JP"/>
        </w:rPr>
      </w:pPr>
      <w:r w:rsidRPr="00A02395">
        <w:t xml:space="preserve">Education </w:t>
      </w:r>
      <w:r>
        <w:t xml:space="preserve">is </w:t>
      </w:r>
      <w:r w:rsidRPr="00A02395">
        <w:t xml:space="preserve">compulsory </w:t>
      </w:r>
      <w:r>
        <w:t>for grades 1-9 (Ellington, 2005)</w:t>
      </w:r>
      <w:r w:rsidR="008906CB">
        <w:t>,</w:t>
      </w:r>
      <w:r>
        <w:t xml:space="preserve"> and </w:t>
      </w:r>
      <w:r w:rsidR="00C12A08">
        <w:t xml:space="preserve">public schools are </w:t>
      </w:r>
      <w:r w:rsidR="00721840" w:rsidRPr="00C12A08">
        <w:rPr>
          <w:lang w:eastAsia="ja-JP"/>
        </w:rPr>
        <w:t xml:space="preserve">free except for </w:t>
      </w:r>
      <w:r w:rsidRPr="00C12A08">
        <w:rPr>
          <w:lang w:eastAsia="ja-JP"/>
        </w:rPr>
        <w:t xml:space="preserve">the cost of </w:t>
      </w:r>
      <w:r w:rsidR="00721840" w:rsidRPr="00C12A08">
        <w:rPr>
          <w:lang w:eastAsia="ja-JP"/>
        </w:rPr>
        <w:t>lunch or extracurricular activities</w:t>
      </w:r>
      <w:r w:rsidRPr="00C12A08">
        <w:rPr>
          <w:lang w:eastAsia="ja-JP"/>
        </w:rPr>
        <w:t>,</w:t>
      </w:r>
      <w:r w:rsidR="00721840" w:rsidRPr="00C12A08">
        <w:rPr>
          <w:lang w:eastAsia="ja-JP"/>
        </w:rPr>
        <w:t xml:space="preserve"> such </w:t>
      </w:r>
      <w:r w:rsidR="00296957" w:rsidRPr="00C12A08">
        <w:rPr>
          <w:lang w:eastAsia="ja-JP"/>
        </w:rPr>
        <w:t xml:space="preserve">as field trips.  </w:t>
      </w:r>
      <w:r w:rsidR="00C12A08" w:rsidRPr="00A02395">
        <w:t xml:space="preserve">Municipalities and private sources pay for kindergarten, but </w:t>
      </w:r>
      <w:r w:rsidR="00C12A08">
        <w:t xml:space="preserve">national, </w:t>
      </w:r>
      <w:r w:rsidR="00C12A08" w:rsidRPr="00A02395">
        <w:t>prefectural</w:t>
      </w:r>
      <w:r w:rsidR="00C12A08">
        <w:t xml:space="preserve"> (similar to a state or a province)</w:t>
      </w:r>
      <w:r w:rsidR="003258E9">
        <w:t>,</w:t>
      </w:r>
      <w:r w:rsidR="00C12A08" w:rsidRPr="00A02395">
        <w:t xml:space="preserve"> and local gov</w:t>
      </w:r>
      <w:r w:rsidR="00C12A08">
        <w:t>ernments</w:t>
      </w:r>
      <w:r w:rsidR="00C12A08" w:rsidRPr="00A02395">
        <w:t xml:space="preserve"> pay almost equal shares of costs for students in grades 1-9.  </w:t>
      </w:r>
    </w:p>
    <w:p w14:paraId="7C6528D5" w14:textId="77777777" w:rsidR="00C12A08" w:rsidRDefault="00C12A08" w:rsidP="00E41811">
      <w:pPr>
        <w:ind w:firstLine="720"/>
        <w:rPr>
          <w:color w:val="CC0099"/>
          <w:lang w:eastAsia="ja-JP"/>
        </w:rPr>
      </w:pPr>
      <w:r>
        <w:rPr>
          <w:lang w:eastAsia="ja-JP"/>
        </w:rPr>
        <w:t>Textbooks are free-of-charge as well</w:t>
      </w:r>
      <w:r w:rsidRPr="00C12A08">
        <w:rPr>
          <w:lang w:eastAsia="ja-JP"/>
        </w:rPr>
        <w:t xml:space="preserve">. </w:t>
      </w:r>
      <w:r w:rsidR="00721840" w:rsidRPr="00C12A08">
        <w:rPr>
          <w:lang w:eastAsia="ja-JP"/>
        </w:rPr>
        <w:t xml:space="preserve"> </w:t>
      </w:r>
      <w:r w:rsidRPr="00C12A08">
        <w:rPr>
          <w:lang w:eastAsia="ja-JP"/>
        </w:rPr>
        <w:t>Interestingly, MEXT pledges to provide free textbooks to Japanese children</w:t>
      </w:r>
      <w:r>
        <w:rPr>
          <w:lang w:eastAsia="ja-JP"/>
        </w:rPr>
        <w:t>, no matter where they might live</w:t>
      </w:r>
      <w:r w:rsidRPr="00C12A08">
        <w:rPr>
          <w:lang w:eastAsia="ja-JP"/>
        </w:rPr>
        <w:t xml:space="preserve">. </w:t>
      </w:r>
      <w:r w:rsidR="00721840" w:rsidRPr="00C12A08">
        <w:rPr>
          <w:lang w:eastAsia="ja-JP"/>
        </w:rPr>
        <w:t xml:space="preserve"> </w:t>
      </w:r>
      <w:r w:rsidRPr="00C12A08">
        <w:rPr>
          <w:lang w:eastAsia="ja-JP"/>
        </w:rPr>
        <w:t>Thus, a</w:t>
      </w:r>
      <w:r w:rsidR="00296957" w:rsidRPr="00C12A08">
        <w:rPr>
          <w:lang w:eastAsia="ja-JP"/>
        </w:rPr>
        <w:t xml:space="preserve"> Japanese </w:t>
      </w:r>
      <w:r w:rsidRPr="00C12A08">
        <w:rPr>
          <w:lang w:eastAsia="ja-JP"/>
        </w:rPr>
        <w:t>family</w:t>
      </w:r>
      <w:r w:rsidR="00296957" w:rsidRPr="00C12A08">
        <w:rPr>
          <w:lang w:eastAsia="ja-JP"/>
        </w:rPr>
        <w:t xml:space="preserve"> living in the </w:t>
      </w:r>
      <w:r w:rsidR="00AB3670" w:rsidRPr="00C12A08">
        <w:rPr>
          <w:lang w:eastAsia="ja-JP"/>
        </w:rPr>
        <w:t>United States</w:t>
      </w:r>
      <w:r w:rsidR="00296957" w:rsidRPr="00C12A08">
        <w:rPr>
          <w:lang w:eastAsia="ja-JP"/>
        </w:rPr>
        <w:t xml:space="preserve"> c</w:t>
      </w:r>
      <w:r w:rsidRPr="00C12A08">
        <w:rPr>
          <w:lang w:eastAsia="ja-JP"/>
        </w:rPr>
        <w:t>ould</w:t>
      </w:r>
      <w:r w:rsidR="00296957" w:rsidRPr="00C12A08">
        <w:rPr>
          <w:lang w:eastAsia="ja-JP"/>
        </w:rPr>
        <w:t xml:space="preserve"> contact the near</w:t>
      </w:r>
      <w:r w:rsidRPr="00C12A08">
        <w:rPr>
          <w:lang w:eastAsia="ja-JP"/>
        </w:rPr>
        <w:t>est</w:t>
      </w:r>
      <w:r w:rsidR="00296957" w:rsidRPr="00C12A08">
        <w:rPr>
          <w:lang w:eastAsia="ja-JP"/>
        </w:rPr>
        <w:t xml:space="preserve"> </w:t>
      </w:r>
      <w:r>
        <w:rPr>
          <w:lang w:eastAsia="ja-JP"/>
        </w:rPr>
        <w:t xml:space="preserve">Japanese </w:t>
      </w:r>
      <w:r w:rsidR="0025250D" w:rsidRPr="00C12A08">
        <w:rPr>
          <w:lang w:eastAsia="ja-JP"/>
        </w:rPr>
        <w:t>E</w:t>
      </w:r>
      <w:r w:rsidR="00296957" w:rsidRPr="00C12A08">
        <w:rPr>
          <w:lang w:eastAsia="ja-JP"/>
        </w:rPr>
        <w:t xml:space="preserve">mbassy </w:t>
      </w:r>
      <w:r w:rsidRPr="00C12A08">
        <w:rPr>
          <w:lang w:eastAsia="ja-JP"/>
        </w:rPr>
        <w:t>and request that</w:t>
      </w:r>
      <w:r w:rsidR="00296957" w:rsidRPr="00C12A08">
        <w:rPr>
          <w:lang w:eastAsia="ja-JP"/>
        </w:rPr>
        <w:t xml:space="preserve"> textbooks</w:t>
      </w:r>
      <w:r w:rsidR="0025250D" w:rsidRPr="00C12A08">
        <w:rPr>
          <w:lang w:eastAsia="ja-JP"/>
        </w:rPr>
        <w:t xml:space="preserve"> </w:t>
      </w:r>
      <w:r w:rsidRPr="00C12A08">
        <w:rPr>
          <w:lang w:eastAsia="ja-JP"/>
        </w:rPr>
        <w:t xml:space="preserve">be </w:t>
      </w:r>
      <w:r w:rsidR="0025250D" w:rsidRPr="00C12A08">
        <w:rPr>
          <w:lang w:eastAsia="ja-JP"/>
        </w:rPr>
        <w:t xml:space="preserve">sent to </w:t>
      </w:r>
      <w:r w:rsidRPr="00C12A08">
        <w:rPr>
          <w:lang w:eastAsia="ja-JP"/>
        </w:rPr>
        <w:t>them</w:t>
      </w:r>
      <w:r w:rsidR="00296957" w:rsidRPr="00C12A08">
        <w:rPr>
          <w:lang w:eastAsia="ja-JP"/>
        </w:rPr>
        <w:t>.</w:t>
      </w:r>
      <w:r w:rsidR="00296957" w:rsidRPr="00D9060C">
        <w:t xml:space="preserve"> </w:t>
      </w:r>
    </w:p>
    <w:p w14:paraId="4FDC6F9C" w14:textId="77777777" w:rsidR="00C12A08" w:rsidRDefault="00C12A08" w:rsidP="00E41811">
      <w:pPr>
        <w:ind w:firstLine="720"/>
        <w:rPr>
          <w:color w:val="CC0099"/>
          <w:lang w:eastAsia="ja-JP"/>
        </w:rPr>
      </w:pPr>
    </w:p>
    <w:p w14:paraId="56B293CE" w14:textId="77777777" w:rsidR="00973DCF" w:rsidRDefault="00973DCF" w:rsidP="00E41811">
      <w:pPr>
        <w:rPr>
          <w:color w:val="CC0099"/>
        </w:rPr>
      </w:pPr>
    </w:p>
    <w:p w14:paraId="1BDD2167" w14:textId="77777777" w:rsidR="00973DCF" w:rsidRPr="008B37FD" w:rsidRDefault="00973DCF" w:rsidP="00E41811">
      <w:pPr>
        <w:rPr>
          <w:u w:val="single"/>
        </w:rPr>
      </w:pPr>
      <w:r w:rsidRPr="008B37FD">
        <w:rPr>
          <w:u w:val="single"/>
        </w:rPr>
        <w:t>Early Childhood</w:t>
      </w:r>
      <w:r w:rsidR="00A24CB0" w:rsidRPr="008B37FD">
        <w:rPr>
          <w:u w:val="single"/>
        </w:rPr>
        <w:t xml:space="preserve"> Education</w:t>
      </w:r>
    </w:p>
    <w:p w14:paraId="0D571E8C" w14:textId="77777777" w:rsidR="00C12A08" w:rsidRPr="008B37FD" w:rsidRDefault="00C12A08" w:rsidP="00E41811">
      <w:pPr>
        <w:rPr>
          <w:u w:val="single"/>
        </w:rPr>
      </w:pPr>
    </w:p>
    <w:p w14:paraId="623BA830" w14:textId="77777777" w:rsidR="00D31584" w:rsidRPr="008B37FD" w:rsidRDefault="00247C87" w:rsidP="00E41811">
      <w:pPr>
        <w:ind w:firstLine="720"/>
      </w:pPr>
      <w:r w:rsidRPr="008B37FD">
        <w:t xml:space="preserve">Although compulsory education </w:t>
      </w:r>
      <w:r w:rsidR="00C12A08" w:rsidRPr="008B37FD">
        <w:t xml:space="preserve">officially </w:t>
      </w:r>
      <w:r w:rsidRPr="008B37FD">
        <w:t>starts at age 6, c</w:t>
      </w:r>
      <w:r w:rsidR="00302C4E" w:rsidRPr="008B37FD">
        <w:t>hildren get introduced to schooling at a relatively young</w:t>
      </w:r>
      <w:r w:rsidRPr="008B37FD">
        <w:t xml:space="preserve"> age. </w:t>
      </w:r>
      <w:r w:rsidR="00C12A08" w:rsidRPr="008B37FD">
        <w:t>Seventy-seven percent</w:t>
      </w:r>
      <w:r w:rsidR="002C01E6">
        <w:t xml:space="preserve"> (</w:t>
      </w:r>
      <w:r w:rsidR="008906CB">
        <w:t>77%)</w:t>
      </w:r>
      <w:r w:rsidR="00302C4E" w:rsidRPr="008B37FD">
        <w:t xml:space="preserve"> of </w:t>
      </w:r>
      <w:r w:rsidR="00C12A08" w:rsidRPr="008B37FD">
        <w:t xml:space="preserve">Japanese </w:t>
      </w:r>
      <w:r w:rsidR="00302C4E" w:rsidRPr="008B37FD">
        <w:t xml:space="preserve">three-year-olds attend </w:t>
      </w:r>
      <w:r w:rsidR="005511B2" w:rsidRPr="008B37FD">
        <w:t>half-day kindergarten</w:t>
      </w:r>
      <w:r w:rsidR="00302C4E" w:rsidRPr="008B37FD">
        <w:t xml:space="preserve"> or</w:t>
      </w:r>
      <w:r w:rsidR="005511B2" w:rsidRPr="008B37FD">
        <w:t xml:space="preserve"> go to</w:t>
      </w:r>
      <w:r w:rsidR="008B37FD">
        <w:t xml:space="preserve"> child</w:t>
      </w:r>
      <w:r w:rsidR="00302C4E" w:rsidRPr="008B37FD">
        <w:t>care centers</w:t>
      </w:r>
      <w:r w:rsidR="005511B2" w:rsidRPr="008B37FD">
        <w:t>;</w:t>
      </w:r>
      <w:r w:rsidR="00302C4E" w:rsidRPr="008B37FD">
        <w:t xml:space="preserve"> 93% of four-year-olds attend </w:t>
      </w:r>
      <w:r w:rsidR="005511B2" w:rsidRPr="008B37FD">
        <w:t>kindergarten</w:t>
      </w:r>
      <w:r w:rsidR="008B37FD">
        <w:t xml:space="preserve"> or child</w:t>
      </w:r>
      <w:r w:rsidR="00302C4E" w:rsidRPr="008B37FD">
        <w:t xml:space="preserve">care centers (OECD, 2013). </w:t>
      </w:r>
      <w:r w:rsidR="00026C28" w:rsidRPr="008B37FD">
        <w:t xml:space="preserve">Japanese kindergartens have </w:t>
      </w:r>
      <w:r w:rsidR="00C12A08" w:rsidRPr="008B37FD">
        <w:t>distinctive</w:t>
      </w:r>
      <w:r w:rsidR="00026C28" w:rsidRPr="008B37FD">
        <w:t xml:space="preserve"> programs with classes grouped </w:t>
      </w:r>
      <w:r w:rsidR="00C12A08" w:rsidRPr="008B37FD">
        <w:t>according to the student’s age: 3-year-</w:t>
      </w:r>
      <w:r w:rsidR="0010689F" w:rsidRPr="008B37FD">
        <w:t>old</w:t>
      </w:r>
      <w:r w:rsidR="00C12A08" w:rsidRPr="008B37FD">
        <w:t>s, 4-year-</w:t>
      </w:r>
      <w:r w:rsidR="004E0F75" w:rsidRPr="008B37FD">
        <w:t>olds</w:t>
      </w:r>
      <w:r w:rsidR="00C12A08" w:rsidRPr="008B37FD">
        <w:t>, and 5-year-</w:t>
      </w:r>
      <w:r w:rsidR="004E0F75" w:rsidRPr="008B37FD">
        <w:t>olds. Kindergartens are regulated by the Ministry of Education, Culture, Sports, Science, and Technology, and are inclined to be more concerned with academic preparation for elementary schools</w:t>
      </w:r>
      <w:r w:rsidR="00D0784E" w:rsidRPr="008B37FD">
        <w:t xml:space="preserve">. Most </w:t>
      </w:r>
      <w:r w:rsidR="008B37FD" w:rsidRPr="008B37FD">
        <w:t xml:space="preserve">students in </w:t>
      </w:r>
      <w:r w:rsidR="008B37FD">
        <w:t xml:space="preserve">MEXT-regulated </w:t>
      </w:r>
      <w:r w:rsidR="00D0784E" w:rsidRPr="008B37FD">
        <w:t xml:space="preserve">kindergartens </w:t>
      </w:r>
      <w:r w:rsidR="008B37FD" w:rsidRPr="008B37FD">
        <w:t xml:space="preserve">attend for only half of a </w:t>
      </w:r>
      <w:r w:rsidR="00D0784E" w:rsidRPr="008B37FD">
        <w:t xml:space="preserve">day.  </w:t>
      </w:r>
    </w:p>
    <w:p w14:paraId="25B036A5" w14:textId="77777777" w:rsidR="00E8501B" w:rsidRDefault="008B37FD" w:rsidP="00E41811">
      <w:pPr>
        <w:ind w:firstLine="720"/>
      </w:pPr>
      <w:r w:rsidRPr="008B37FD">
        <w:t>On the other hand,</w:t>
      </w:r>
      <w:r w:rsidR="00D0784E" w:rsidRPr="00D0784E">
        <w:rPr>
          <w:color w:val="CC0099"/>
        </w:rPr>
        <w:t xml:space="preserve"> </w:t>
      </w:r>
      <w:r w:rsidR="00D0784E">
        <w:t>m</w:t>
      </w:r>
      <w:r w:rsidR="00302C4E">
        <w:t xml:space="preserve">ost </w:t>
      </w:r>
      <w:r>
        <w:t>child</w:t>
      </w:r>
      <w:r w:rsidR="005511B2">
        <w:t xml:space="preserve">care centers in Japan </w:t>
      </w:r>
      <w:r w:rsidR="00DA7392">
        <w:t>offer</w:t>
      </w:r>
      <w:r w:rsidR="005511B2">
        <w:t xml:space="preserve"> </w:t>
      </w:r>
      <w:r w:rsidR="00A02395">
        <w:t>all-day</w:t>
      </w:r>
      <w:r w:rsidR="00DA7392">
        <w:t xml:space="preserve"> programs</w:t>
      </w:r>
      <w:r w:rsidR="002F0862">
        <w:t xml:space="preserve"> </w:t>
      </w:r>
      <w:r w:rsidR="00A02395">
        <w:t xml:space="preserve">and tend to focus on </w:t>
      </w:r>
      <w:r w:rsidR="008304A7">
        <w:t>“general care</w:t>
      </w:r>
      <w:r>
        <w:t>.</w:t>
      </w:r>
      <w:r w:rsidR="008304A7">
        <w:t>”</w:t>
      </w:r>
      <w:r w:rsidR="002F0862">
        <w:t xml:space="preserve"> The Ministry of Health, Labor, and Welfare</w:t>
      </w:r>
      <w:r w:rsidR="00A02395">
        <w:t xml:space="preserve"> </w:t>
      </w:r>
      <w:r w:rsidR="002F0862">
        <w:t>monitors these centers.</w:t>
      </w:r>
      <w:r w:rsidR="008906CB">
        <w:t xml:space="preserve"> </w:t>
      </w:r>
      <w:r w:rsidR="00EE2242">
        <w:t>See Table 1 below for a comparison of kindergarten</w:t>
      </w:r>
      <w:r w:rsidR="008304A7">
        <w:t xml:space="preserve"> </w:t>
      </w:r>
      <w:r>
        <w:t>and</w:t>
      </w:r>
      <w:r w:rsidR="00EE2242">
        <w:t xml:space="preserve"> </w:t>
      </w:r>
      <w:r>
        <w:t>child</w:t>
      </w:r>
      <w:r w:rsidR="00855FD2">
        <w:t>care centers</w:t>
      </w:r>
      <w:r w:rsidR="00DC0110">
        <w:t xml:space="preserve"> in Japan</w:t>
      </w:r>
      <w:r w:rsidR="00855FD2">
        <w:t>.</w:t>
      </w:r>
    </w:p>
    <w:p w14:paraId="742D1F6C" w14:textId="77777777" w:rsidR="00D0784E" w:rsidRDefault="00D0784E" w:rsidP="00E41811"/>
    <w:p w14:paraId="021B5704" w14:textId="77777777" w:rsidR="00D0784E" w:rsidRDefault="00D0784E" w:rsidP="00E41811">
      <w:r>
        <w:t>Table 1: Comparison of kindergarten and day-care centers (OECD, 2014</w:t>
      </w:r>
      <w:r w:rsidR="009025B6">
        <w:t>b</w:t>
      </w:r>
      <w:r>
        <w:t>)</w:t>
      </w:r>
    </w:p>
    <w:tbl>
      <w:tblP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60"/>
        <w:gridCol w:w="2924"/>
        <w:gridCol w:w="3240"/>
      </w:tblGrid>
      <w:tr w:rsidR="00D0784E" w:rsidRPr="00EE2242" w14:paraId="76958B73" w14:textId="77777777">
        <w:trPr>
          <w:trHeight w:val="765"/>
        </w:trPr>
        <w:tc>
          <w:tcPr>
            <w:tcW w:w="2260" w:type="dxa"/>
            <w:shd w:val="clear" w:color="auto" w:fill="E6E6E6"/>
            <w:tcMar>
              <w:top w:w="72" w:type="dxa"/>
              <w:left w:w="144" w:type="dxa"/>
              <w:bottom w:w="72" w:type="dxa"/>
              <w:right w:w="144" w:type="dxa"/>
            </w:tcMar>
          </w:tcPr>
          <w:p w14:paraId="6DE5F3C4" w14:textId="77777777" w:rsidR="00D0784E" w:rsidRPr="00855FD2" w:rsidRDefault="009E4D7B" w:rsidP="00E41811">
            <w:pPr>
              <w:rPr>
                <w:rFonts w:eastAsia="Times New Roman" w:cs="Arial"/>
              </w:rPr>
            </w:pPr>
            <w:r>
              <w:rPr>
                <w:rFonts w:eastAsia="Times New Roman" w:cs="Arial"/>
              </w:rPr>
              <w:t>Variabl</w:t>
            </w:r>
            <w:r w:rsidR="00064959">
              <w:rPr>
                <w:rFonts w:eastAsia="Times New Roman" w:cs="Arial"/>
              </w:rPr>
              <w:t>e</w:t>
            </w:r>
          </w:p>
        </w:tc>
        <w:tc>
          <w:tcPr>
            <w:tcW w:w="2924" w:type="dxa"/>
            <w:shd w:val="clear" w:color="auto" w:fill="E6E6E6"/>
            <w:tcMar>
              <w:top w:w="72" w:type="dxa"/>
              <w:left w:w="144" w:type="dxa"/>
              <w:bottom w:w="72" w:type="dxa"/>
              <w:right w:w="144" w:type="dxa"/>
            </w:tcMar>
          </w:tcPr>
          <w:p w14:paraId="29C592B4" w14:textId="77777777" w:rsidR="00D0784E" w:rsidRPr="00E30395" w:rsidRDefault="00D0784E" w:rsidP="00E41811">
            <w:pPr>
              <w:spacing w:before="96"/>
              <w:textAlignment w:val="baseline"/>
              <w:rPr>
                <w:rFonts w:cs="Arial"/>
                <w:b/>
              </w:rPr>
            </w:pPr>
            <w:r w:rsidRPr="00E30395">
              <w:rPr>
                <w:rFonts w:eastAsia="HGPｺﾞｼｯｸM" w:cs="HGPｺﾞｼｯｸM"/>
                <w:b/>
                <w:bCs/>
                <w:color w:val="000000" w:themeColor="text1"/>
                <w:kern w:val="24"/>
              </w:rPr>
              <w:t>Kindergarten</w:t>
            </w:r>
            <w:r w:rsidRPr="00E30395">
              <w:rPr>
                <w:rFonts w:eastAsia="HGPｺﾞｼｯｸM" w:cs="HGPｺﾞｼｯｸM"/>
                <w:b/>
                <w:color w:val="000000" w:themeColor="text1"/>
                <w:kern w:val="24"/>
              </w:rPr>
              <w:t xml:space="preserve"> </w:t>
            </w:r>
          </w:p>
        </w:tc>
        <w:tc>
          <w:tcPr>
            <w:tcW w:w="3240" w:type="dxa"/>
            <w:shd w:val="clear" w:color="auto" w:fill="E6E6E6"/>
            <w:tcMar>
              <w:top w:w="72" w:type="dxa"/>
              <w:left w:w="144" w:type="dxa"/>
              <w:bottom w:w="72" w:type="dxa"/>
              <w:right w:w="144" w:type="dxa"/>
            </w:tcMar>
          </w:tcPr>
          <w:p w14:paraId="1B99CE8C" w14:textId="77777777" w:rsidR="00D0784E" w:rsidRPr="00E30395" w:rsidRDefault="008B37FD" w:rsidP="00E41811">
            <w:pPr>
              <w:spacing w:before="96"/>
              <w:textAlignment w:val="baseline"/>
              <w:rPr>
                <w:rFonts w:cs="Arial"/>
                <w:b/>
              </w:rPr>
            </w:pPr>
            <w:r w:rsidRPr="00E30395">
              <w:rPr>
                <w:rFonts w:eastAsia="HGPｺﾞｼｯｸM" w:cs="HGPｺﾞｼｯｸM"/>
                <w:b/>
                <w:bCs/>
                <w:color w:val="000000" w:themeColor="text1"/>
                <w:kern w:val="24"/>
              </w:rPr>
              <w:t>Childcare</w:t>
            </w:r>
            <w:r w:rsidR="00D0784E" w:rsidRPr="00E30395">
              <w:rPr>
                <w:rFonts w:eastAsia="HGPｺﾞｼｯｸM" w:cs="HGPｺﾞｼｯｸM"/>
                <w:b/>
                <w:bCs/>
                <w:color w:val="000000" w:themeColor="text1"/>
                <w:kern w:val="24"/>
              </w:rPr>
              <w:t xml:space="preserve"> center</w:t>
            </w:r>
          </w:p>
        </w:tc>
      </w:tr>
      <w:tr w:rsidR="00D0784E" w:rsidRPr="00EE2242" w14:paraId="1CA9C4F0" w14:textId="77777777">
        <w:trPr>
          <w:trHeight w:val="1003"/>
        </w:trPr>
        <w:tc>
          <w:tcPr>
            <w:tcW w:w="2260" w:type="dxa"/>
            <w:shd w:val="clear" w:color="auto" w:fill="auto"/>
            <w:tcMar>
              <w:top w:w="72" w:type="dxa"/>
              <w:left w:w="144" w:type="dxa"/>
              <w:bottom w:w="72" w:type="dxa"/>
              <w:right w:w="144" w:type="dxa"/>
            </w:tcMar>
          </w:tcPr>
          <w:p w14:paraId="6213BCA0"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Target</w:t>
            </w:r>
          </w:p>
        </w:tc>
        <w:tc>
          <w:tcPr>
            <w:tcW w:w="2924" w:type="dxa"/>
            <w:shd w:val="clear" w:color="auto" w:fill="auto"/>
            <w:tcMar>
              <w:top w:w="72" w:type="dxa"/>
              <w:left w:w="144" w:type="dxa"/>
              <w:bottom w:w="72" w:type="dxa"/>
              <w:right w:w="144" w:type="dxa"/>
            </w:tcMar>
          </w:tcPr>
          <w:p w14:paraId="2A383E16"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From age 3 to 6</w:t>
            </w:r>
            <w:r w:rsidRPr="00855FD2">
              <w:rPr>
                <w:rFonts w:eastAsia="HGPｺﾞｼｯｸM" w:cs="HGPｺﾞｼｯｸM"/>
                <w:color w:val="000000" w:themeColor="text1"/>
                <w:kern w:val="24"/>
              </w:rPr>
              <w:br/>
              <w:t xml:space="preserve"> (before entering primary school)</w:t>
            </w:r>
          </w:p>
        </w:tc>
        <w:tc>
          <w:tcPr>
            <w:tcW w:w="3240" w:type="dxa"/>
            <w:shd w:val="clear" w:color="auto" w:fill="auto"/>
            <w:tcMar>
              <w:top w:w="72" w:type="dxa"/>
              <w:left w:w="144" w:type="dxa"/>
              <w:bottom w:w="72" w:type="dxa"/>
              <w:right w:w="144" w:type="dxa"/>
            </w:tcMar>
          </w:tcPr>
          <w:p w14:paraId="4AB2A46A"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From age 0 to 6</w:t>
            </w:r>
            <w:r w:rsidRPr="00855FD2">
              <w:rPr>
                <w:rFonts w:eastAsia="HGPｺﾞｼｯｸM" w:cs="HGPｺﾞｼｯｸM"/>
                <w:color w:val="000000" w:themeColor="text1"/>
                <w:kern w:val="24"/>
              </w:rPr>
              <w:br/>
              <w:t xml:space="preserve"> (before entering primary school)</w:t>
            </w:r>
          </w:p>
          <w:p w14:paraId="425A48DB" w14:textId="77777777" w:rsidR="00D0784E" w:rsidRPr="00855FD2" w:rsidRDefault="00D0784E" w:rsidP="00E41811">
            <w:pPr>
              <w:spacing w:before="43"/>
              <w:textAlignment w:val="baseline"/>
              <w:rPr>
                <w:rFonts w:cs="Arial"/>
              </w:rPr>
            </w:pPr>
            <w:r w:rsidRPr="00855FD2">
              <w:rPr>
                <w:rFonts w:eastAsia="HGPｺﾞｼｯｸM" w:cs="HGPｺﾞｼｯｸM"/>
                <w:color w:val="000000" w:themeColor="text1"/>
                <w:kern w:val="24"/>
              </w:rPr>
              <w:t>* Children with needs for care (Eligibility determined by municipal governments)</w:t>
            </w:r>
          </w:p>
        </w:tc>
      </w:tr>
      <w:tr w:rsidR="00D0784E" w:rsidRPr="00EE2242" w14:paraId="1E0F217E" w14:textId="77777777">
        <w:trPr>
          <w:trHeight w:val="853"/>
        </w:trPr>
        <w:tc>
          <w:tcPr>
            <w:tcW w:w="2260" w:type="dxa"/>
            <w:shd w:val="clear" w:color="auto" w:fill="auto"/>
            <w:tcMar>
              <w:top w:w="72" w:type="dxa"/>
              <w:left w:w="144" w:type="dxa"/>
              <w:bottom w:w="72" w:type="dxa"/>
              <w:right w:w="144" w:type="dxa"/>
            </w:tcMar>
          </w:tcPr>
          <w:p w14:paraId="37F4FAB0"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Childcare</w:t>
            </w:r>
          </w:p>
          <w:p w14:paraId="4C420110"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Time</w:t>
            </w:r>
          </w:p>
        </w:tc>
        <w:tc>
          <w:tcPr>
            <w:tcW w:w="2924" w:type="dxa"/>
            <w:shd w:val="clear" w:color="auto" w:fill="auto"/>
            <w:tcMar>
              <w:top w:w="72" w:type="dxa"/>
              <w:left w:w="144" w:type="dxa"/>
              <w:bottom w:w="72" w:type="dxa"/>
              <w:right w:w="144" w:type="dxa"/>
            </w:tcMar>
          </w:tcPr>
          <w:p w14:paraId="1B2F9576"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4 hours a day</w:t>
            </w:r>
          </w:p>
        </w:tc>
        <w:tc>
          <w:tcPr>
            <w:tcW w:w="3240" w:type="dxa"/>
            <w:shd w:val="clear" w:color="auto" w:fill="auto"/>
            <w:tcMar>
              <w:top w:w="72" w:type="dxa"/>
              <w:left w:w="144" w:type="dxa"/>
              <w:bottom w:w="72" w:type="dxa"/>
              <w:right w:w="144" w:type="dxa"/>
            </w:tcMar>
          </w:tcPr>
          <w:p w14:paraId="0B8590C2"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8 hours a day</w:t>
            </w:r>
          </w:p>
        </w:tc>
      </w:tr>
      <w:tr w:rsidR="00D0784E" w:rsidRPr="00EE2242" w14:paraId="32CEB77D" w14:textId="77777777">
        <w:trPr>
          <w:trHeight w:val="850"/>
        </w:trPr>
        <w:tc>
          <w:tcPr>
            <w:tcW w:w="2260" w:type="dxa"/>
            <w:shd w:val="clear" w:color="auto" w:fill="auto"/>
            <w:tcMar>
              <w:top w:w="72" w:type="dxa"/>
              <w:left w:w="144" w:type="dxa"/>
              <w:bottom w:w="72" w:type="dxa"/>
              <w:right w:w="144" w:type="dxa"/>
            </w:tcMar>
          </w:tcPr>
          <w:p w14:paraId="4584AF65"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lastRenderedPageBreak/>
              <w:t>Legal</w:t>
            </w:r>
          </w:p>
          <w:p w14:paraId="0E49A09E"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Foundation</w:t>
            </w:r>
          </w:p>
        </w:tc>
        <w:tc>
          <w:tcPr>
            <w:tcW w:w="2924" w:type="dxa"/>
            <w:shd w:val="clear" w:color="auto" w:fill="auto"/>
            <w:tcMar>
              <w:top w:w="72" w:type="dxa"/>
              <w:left w:w="144" w:type="dxa"/>
              <w:bottom w:w="72" w:type="dxa"/>
              <w:right w:w="144" w:type="dxa"/>
            </w:tcMar>
          </w:tcPr>
          <w:p w14:paraId="39A38898"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School Education Act</w:t>
            </w:r>
          </w:p>
        </w:tc>
        <w:tc>
          <w:tcPr>
            <w:tcW w:w="3240" w:type="dxa"/>
            <w:shd w:val="clear" w:color="auto" w:fill="auto"/>
            <w:tcMar>
              <w:top w:w="72" w:type="dxa"/>
              <w:left w:w="144" w:type="dxa"/>
              <w:bottom w:w="72" w:type="dxa"/>
              <w:right w:w="144" w:type="dxa"/>
            </w:tcMar>
          </w:tcPr>
          <w:p w14:paraId="51BBF5BA"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Child Welfare Act</w:t>
            </w:r>
          </w:p>
        </w:tc>
      </w:tr>
      <w:tr w:rsidR="00D0784E" w:rsidRPr="00EE2242" w14:paraId="0C6D72DD" w14:textId="77777777">
        <w:trPr>
          <w:trHeight w:val="953"/>
        </w:trPr>
        <w:tc>
          <w:tcPr>
            <w:tcW w:w="2260" w:type="dxa"/>
            <w:shd w:val="clear" w:color="auto" w:fill="auto"/>
            <w:tcMar>
              <w:top w:w="72" w:type="dxa"/>
              <w:left w:w="144" w:type="dxa"/>
              <w:bottom w:w="72" w:type="dxa"/>
              <w:right w:w="144" w:type="dxa"/>
            </w:tcMar>
          </w:tcPr>
          <w:p w14:paraId="3F6204DC"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Governing</w:t>
            </w:r>
          </w:p>
          <w:p w14:paraId="2E614C95"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Body</w:t>
            </w:r>
          </w:p>
        </w:tc>
        <w:tc>
          <w:tcPr>
            <w:tcW w:w="2924" w:type="dxa"/>
            <w:shd w:val="clear" w:color="auto" w:fill="auto"/>
            <w:tcMar>
              <w:top w:w="72" w:type="dxa"/>
              <w:left w:w="144" w:type="dxa"/>
              <w:bottom w:w="72" w:type="dxa"/>
              <w:right w:w="144" w:type="dxa"/>
            </w:tcMar>
          </w:tcPr>
          <w:p w14:paraId="65C3AFBE"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Ministry of Education, Culture, Sports, Science and Technology (MEXT)</w:t>
            </w:r>
          </w:p>
        </w:tc>
        <w:tc>
          <w:tcPr>
            <w:tcW w:w="3240" w:type="dxa"/>
            <w:shd w:val="clear" w:color="auto" w:fill="auto"/>
            <w:tcMar>
              <w:top w:w="72" w:type="dxa"/>
              <w:left w:w="144" w:type="dxa"/>
              <w:bottom w:w="72" w:type="dxa"/>
              <w:right w:w="144" w:type="dxa"/>
            </w:tcMar>
          </w:tcPr>
          <w:p w14:paraId="1F39EE08" w14:textId="77777777" w:rsidR="00D0784E" w:rsidRPr="00855FD2" w:rsidRDefault="003258E9" w:rsidP="00E41811">
            <w:pPr>
              <w:spacing w:before="58"/>
              <w:textAlignment w:val="baseline"/>
              <w:rPr>
                <w:rFonts w:cs="Arial"/>
              </w:rPr>
            </w:pPr>
            <w:r>
              <w:rPr>
                <w:rFonts w:eastAsia="HGPｺﾞｼｯｸM" w:cs="HGPｺﾞｼｯｸM"/>
                <w:color w:val="000000" w:themeColor="text1"/>
                <w:kern w:val="24"/>
              </w:rPr>
              <w:t>Ministry of Health, Labo</w:t>
            </w:r>
            <w:r w:rsidR="00D0784E" w:rsidRPr="00855FD2">
              <w:rPr>
                <w:rFonts w:eastAsia="HGPｺﾞｼｯｸM" w:cs="HGPｺﾞｼｯｸM"/>
                <w:color w:val="000000" w:themeColor="text1"/>
                <w:kern w:val="24"/>
              </w:rPr>
              <w:t>r and Welfare (MHLW)</w:t>
            </w:r>
          </w:p>
        </w:tc>
      </w:tr>
      <w:tr w:rsidR="00D0784E" w:rsidRPr="00EE2242" w14:paraId="77848B67" w14:textId="77777777">
        <w:trPr>
          <w:trHeight w:val="793"/>
        </w:trPr>
        <w:tc>
          <w:tcPr>
            <w:tcW w:w="2260" w:type="dxa"/>
            <w:shd w:val="clear" w:color="auto" w:fill="auto"/>
            <w:tcMar>
              <w:top w:w="72" w:type="dxa"/>
              <w:left w:w="144" w:type="dxa"/>
              <w:bottom w:w="72" w:type="dxa"/>
              <w:right w:w="144" w:type="dxa"/>
            </w:tcMar>
          </w:tcPr>
          <w:p w14:paraId="5DDC4679"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Standards</w:t>
            </w:r>
          </w:p>
        </w:tc>
        <w:tc>
          <w:tcPr>
            <w:tcW w:w="2924" w:type="dxa"/>
            <w:shd w:val="clear" w:color="auto" w:fill="auto"/>
            <w:tcMar>
              <w:top w:w="72" w:type="dxa"/>
              <w:left w:w="144" w:type="dxa"/>
              <w:bottom w:w="72" w:type="dxa"/>
              <w:right w:w="144" w:type="dxa"/>
            </w:tcMar>
          </w:tcPr>
          <w:p w14:paraId="66888704"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National Curriculum Standards for Kindergartens</w:t>
            </w:r>
          </w:p>
        </w:tc>
        <w:tc>
          <w:tcPr>
            <w:tcW w:w="3240" w:type="dxa"/>
            <w:shd w:val="clear" w:color="auto" w:fill="auto"/>
            <w:tcMar>
              <w:top w:w="72" w:type="dxa"/>
              <w:left w:w="144" w:type="dxa"/>
              <w:bottom w:w="72" w:type="dxa"/>
              <w:right w:w="144" w:type="dxa"/>
            </w:tcMar>
          </w:tcPr>
          <w:p w14:paraId="1EB09659"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Day Care Guideline</w:t>
            </w:r>
            <w:r w:rsidR="008B37FD">
              <w:rPr>
                <w:rFonts w:eastAsia="HGPｺﾞｼｯｸM" w:cs="HGPｺﾞｼｯｸM"/>
                <w:color w:val="000000" w:themeColor="text1"/>
                <w:kern w:val="24"/>
              </w:rPr>
              <w:t>s</w:t>
            </w:r>
          </w:p>
        </w:tc>
      </w:tr>
      <w:tr w:rsidR="00D0784E" w:rsidRPr="00EE2242" w14:paraId="589314C9" w14:textId="77777777">
        <w:trPr>
          <w:trHeight w:val="1190"/>
        </w:trPr>
        <w:tc>
          <w:tcPr>
            <w:tcW w:w="2260" w:type="dxa"/>
            <w:shd w:val="clear" w:color="auto" w:fill="auto"/>
            <w:tcMar>
              <w:top w:w="72" w:type="dxa"/>
              <w:left w:w="144" w:type="dxa"/>
              <w:bottom w:w="72" w:type="dxa"/>
              <w:right w:w="144" w:type="dxa"/>
            </w:tcMar>
          </w:tcPr>
          <w:p w14:paraId="32E4DBAA"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Number of</w:t>
            </w:r>
          </w:p>
          <w:p w14:paraId="10CBDC4E"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Children</w:t>
            </w:r>
          </w:p>
        </w:tc>
        <w:tc>
          <w:tcPr>
            <w:tcW w:w="2924" w:type="dxa"/>
            <w:shd w:val="clear" w:color="auto" w:fill="auto"/>
            <w:tcMar>
              <w:top w:w="72" w:type="dxa"/>
              <w:left w:w="144" w:type="dxa"/>
              <w:bottom w:w="72" w:type="dxa"/>
              <w:right w:w="144" w:type="dxa"/>
            </w:tcMar>
          </w:tcPr>
          <w:p w14:paraId="77CF641D"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1,705,000 (2007)</w:t>
            </w:r>
          </w:p>
          <w:p w14:paraId="6A40AD2F" w14:textId="77777777" w:rsidR="00D0784E" w:rsidRPr="00855FD2" w:rsidRDefault="00D0784E" w:rsidP="00E41811">
            <w:pPr>
              <w:spacing w:before="48"/>
              <w:textAlignment w:val="baseline"/>
              <w:rPr>
                <w:rFonts w:cs="Arial"/>
              </w:rPr>
            </w:pP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Public    338,000</w:t>
            </w:r>
          </w:p>
          <w:p w14:paraId="4E40DFA1" w14:textId="77777777" w:rsidR="00D0784E" w:rsidRPr="00855FD2" w:rsidRDefault="00D0784E" w:rsidP="00E41811">
            <w:pPr>
              <w:spacing w:before="48"/>
              <w:textAlignment w:val="baseline"/>
              <w:rPr>
                <w:rFonts w:cs="Arial"/>
              </w:rPr>
            </w:pP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Private  1,368,000</w:t>
            </w:r>
          </w:p>
        </w:tc>
        <w:tc>
          <w:tcPr>
            <w:tcW w:w="3240" w:type="dxa"/>
            <w:shd w:val="clear" w:color="auto" w:fill="auto"/>
            <w:tcMar>
              <w:top w:w="72" w:type="dxa"/>
              <w:left w:w="144" w:type="dxa"/>
              <w:bottom w:w="72" w:type="dxa"/>
              <w:right w:w="144" w:type="dxa"/>
            </w:tcMar>
          </w:tcPr>
          <w:p w14:paraId="29D0117C"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2,015,000 (2007)</w:t>
            </w:r>
          </w:p>
          <w:p w14:paraId="2E3B8E66" w14:textId="77777777" w:rsidR="00D0784E" w:rsidRPr="00855FD2" w:rsidRDefault="00D0784E" w:rsidP="00E41811">
            <w:pPr>
              <w:spacing w:before="48"/>
              <w:textAlignment w:val="baseline"/>
              <w:rPr>
                <w:rFonts w:cs="Arial"/>
              </w:rPr>
            </w:pP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Public</w:t>
            </w: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945,000</w:t>
            </w:r>
          </w:p>
          <w:p w14:paraId="3DD2BC6A" w14:textId="77777777" w:rsidR="00D0784E" w:rsidRPr="00855FD2" w:rsidRDefault="00D0784E" w:rsidP="00E41811">
            <w:pPr>
              <w:spacing w:before="48"/>
              <w:textAlignment w:val="baseline"/>
              <w:rPr>
                <w:rFonts w:cs="Arial"/>
              </w:rPr>
            </w:pP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Private</w:t>
            </w: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1,071,000</w:t>
            </w:r>
          </w:p>
        </w:tc>
      </w:tr>
      <w:tr w:rsidR="00D0784E" w:rsidRPr="00EE2242" w14:paraId="6AF7D70C" w14:textId="77777777">
        <w:trPr>
          <w:trHeight w:val="1148"/>
        </w:trPr>
        <w:tc>
          <w:tcPr>
            <w:tcW w:w="2260" w:type="dxa"/>
            <w:shd w:val="clear" w:color="auto" w:fill="auto"/>
            <w:tcMar>
              <w:top w:w="72" w:type="dxa"/>
              <w:left w:w="144" w:type="dxa"/>
              <w:bottom w:w="72" w:type="dxa"/>
              <w:right w:w="144" w:type="dxa"/>
            </w:tcMar>
          </w:tcPr>
          <w:p w14:paraId="1D913A8A"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Number of</w:t>
            </w:r>
          </w:p>
          <w:p w14:paraId="677F799A"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Facilities</w:t>
            </w:r>
          </w:p>
        </w:tc>
        <w:tc>
          <w:tcPr>
            <w:tcW w:w="2924" w:type="dxa"/>
            <w:shd w:val="clear" w:color="auto" w:fill="auto"/>
            <w:tcMar>
              <w:top w:w="72" w:type="dxa"/>
              <w:left w:w="144" w:type="dxa"/>
              <w:bottom w:w="72" w:type="dxa"/>
              <w:right w:w="144" w:type="dxa"/>
            </w:tcMar>
          </w:tcPr>
          <w:p w14:paraId="2068EF00"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14,000 (2007)</w:t>
            </w:r>
          </w:p>
          <w:p w14:paraId="74A5959C" w14:textId="77777777" w:rsidR="00D0784E" w:rsidRPr="00855FD2" w:rsidRDefault="00D0784E" w:rsidP="00E41811">
            <w:pPr>
              <w:spacing w:before="48"/>
              <w:textAlignment w:val="baseline"/>
              <w:rPr>
                <w:rFonts w:cs="Arial"/>
              </w:rPr>
            </w:pP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Public    5,500</w:t>
            </w:r>
          </w:p>
          <w:p w14:paraId="0F696DDF" w14:textId="77777777" w:rsidR="00D0784E" w:rsidRPr="00855FD2" w:rsidRDefault="00D0784E" w:rsidP="00E41811">
            <w:pPr>
              <w:spacing w:before="48"/>
              <w:textAlignment w:val="baseline"/>
              <w:rPr>
                <w:rFonts w:cs="Arial"/>
              </w:rPr>
            </w:pP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Private    8,500</w:t>
            </w:r>
          </w:p>
        </w:tc>
        <w:tc>
          <w:tcPr>
            <w:tcW w:w="3240" w:type="dxa"/>
            <w:shd w:val="clear" w:color="auto" w:fill="auto"/>
            <w:tcMar>
              <w:top w:w="72" w:type="dxa"/>
              <w:left w:w="144" w:type="dxa"/>
              <w:bottom w:w="72" w:type="dxa"/>
              <w:right w:w="144" w:type="dxa"/>
            </w:tcMar>
          </w:tcPr>
          <w:p w14:paraId="5AA8C293" w14:textId="77777777" w:rsidR="00D0784E" w:rsidRPr="00855FD2" w:rsidRDefault="00D0784E" w:rsidP="00E41811">
            <w:pPr>
              <w:spacing w:before="58"/>
              <w:textAlignment w:val="baseline"/>
              <w:rPr>
                <w:rFonts w:cs="Arial"/>
              </w:rPr>
            </w:pPr>
            <w:r w:rsidRPr="00855FD2">
              <w:rPr>
                <w:rFonts w:eastAsia="HGPｺﾞｼｯｸM" w:cs="HGPｺﾞｼｯｸM"/>
                <w:color w:val="000000" w:themeColor="text1"/>
                <w:kern w:val="24"/>
              </w:rPr>
              <w:t>23,000 (2007)</w:t>
            </w:r>
          </w:p>
          <w:p w14:paraId="173D74F2" w14:textId="77777777" w:rsidR="00D0784E" w:rsidRPr="00855FD2" w:rsidRDefault="00D0784E" w:rsidP="00E41811">
            <w:pPr>
              <w:spacing w:before="48"/>
              <w:textAlignment w:val="baseline"/>
              <w:rPr>
                <w:rFonts w:cs="Arial"/>
              </w:rPr>
            </w:pP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Public</w:t>
            </w: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12,000</w:t>
            </w:r>
          </w:p>
          <w:p w14:paraId="2BBC1ED7" w14:textId="77777777" w:rsidR="00D0784E" w:rsidRPr="00855FD2" w:rsidRDefault="00D0784E" w:rsidP="00E41811">
            <w:pPr>
              <w:spacing w:before="48"/>
              <w:textAlignment w:val="baseline"/>
              <w:rPr>
                <w:rFonts w:cs="Arial"/>
              </w:rPr>
            </w:pP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Private</w:t>
            </w:r>
            <w:r w:rsidRPr="00855FD2">
              <w:rPr>
                <w:rFonts w:ascii="MS Mincho" w:eastAsia="MS Mincho" w:hAnsi="MS Mincho" w:cs="MS Mincho" w:hint="eastAsia"/>
                <w:color w:val="000000" w:themeColor="text1"/>
                <w:kern w:val="24"/>
                <w:lang w:eastAsia="ja-JP"/>
              </w:rPr>
              <w:t xml:space="preserve">　　</w:t>
            </w:r>
            <w:r w:rsidRPr="00855FD2">
              <w:rPr>
                <w:rFonts w:eastAsia="HGPｺﾞｼｯｸM" w:cs="HGPｺﾞｼｯｸM"/>
                <w:color w:val="000000" w:themeColor="text1"/>
                <w:kern w:val="24"/>
              </w:rPr>
              <w:t>11,000</w:t>
            </w:r>
          </w:p>
        </w:tc>
      </w:tr>
    </w:tbl>
    <w:p w14:paraId="4101E95C" w14:textId="77777777" w:rsidR="00D0784E" w:rsidRDefault="00D0784E" w:rsidP="00E41811"/>
    <w:p w14:paraId="01624DF6" w14:textId="77777777" w:rsidR="00B864CA" w:rsidRDefault="008304A7" w:rsidP="00E41811">
      <w:pPr>
        <w:ind w:firstLine="720"/>
        <w:rPr>
          <w:color w:val="CC0099"/>
        </w:rPr>
      </w:pPr>
      <w:r>
        <w:t xml:space="preserve">Parents </w:t>
      </w:r>
      <w:r w:rsidR="00FE6012">
        <w:t xml:space="preserve">usually </w:t>
      </w:r>
      <w:r>
        <w:t xml:space="preserve">apply to the local municipality for licensed </w:t>
      </w:r>
      <w:r w:rsidR="008B37FD">
        <w:t>child</w:t>
      </w:r>
      <w:r>
        <w:t>care</w:t>
      </w:r>
      <w:r w:rsidRPr="00FF5607">
        <w:t xml:space="preserve"> </w:t>
      </w:r>
      <w:r w:rsidR="00B864CA" w:rsidRPr="00FF5607">
        <w:t>centers</w:t>
      </w:r>
      <w:r w:rsidR="00B864CA">
        <w:t xml:space="preserve"> </w:t>
      </w:r>
      <w:r>
        <w:t>and pay 40% of the costs, while the gove</w:t>
      </w:r>
      <w:r w:rsidR="00DC0110">
        <w:t>rnment pays the remaining 60%</w:t>
      </w:r>
      <w:r w:rsidR="009E4D7B">
        <w:t xml:space="preserve"> (OECD, 2012a)</w:t>
      </w:r>
      <w:r w:rsidR="00DC0110">
        <w:t xml:space="preserve">. Despite having over 37,000 facilities, some families, particularly in urban areas such as Tokyo, have difficulty finding </w:t>
      </w:r>
      <w:r w:rsidR="00A60FEE">
        <w:t>openings</w:t>
      </w:r>
      <w:r w:rsidR="00DA7392">
        <w:t xml:space="preserve"> for their children in </w:t>
      </w:r>
      <w:r w:rsidR="00DC0110">
        <w:t>government</w:t>
      </w:r>
      <w:r w:rsidR="00DC0110" w:rsidRPr="00D0784E">
        <w:t xml:space="preserve">-approved </w:t>
      </w:r>
      <w:r w:rsidR="008B37FD" w:rsidRPr="008B37FD">
        <w:t>facilities</w:t>
      </w:r>
      <w:r w:rsidR="00DC0110" w:rsidRPr="008B37FD">
        <w:t>.</w:t>
      </w:r>
      <w:r w:rsidR="00DC0110" w:rsidRPr="00DC0110">
        <w:t xml:space="preserve"> </w:t>
      </w:r>
      <w:r w:rsidR="00DC0110">
        <w:t xml:space="preserve">“Because of the shortage of licensed facilities, 233,000 children were cared for in 11,153 unlicensed </w:t>
      </w:r>
      <w:r w:rsidR="00FC1E6C">
        <w:t>centers</w:t>
      </w:r>
      <w:r w:rsidR="00DC0110">
        <w:t xml:space="preserve"> (recognized and unrecognized) in 2009” (Jones, 2011, p. 11). </w:t>
      </w:r>
      <w:r w:rsidR="00B864CA">
        <w:t xml:space="preserve"> </w:t>
      </w:r>
      <w:r w:rsidR="008B37FD" w:rsidRPr="00FF5607">
        <w:t>However, a facility being unlicensed does</w:t>
      </w:r>
      <w:r w:rsidR="00B96471" w:rsidRPr="00FF5607">
        <w:t xml:space="preserve"> not </w:t>
      </w:r>
      <w:r w:rsidR="008B37FD" w:rsidRPr="00FF5607">
        <w:t>necessarily mean that the</w:t>
      </w:r>
      <w:r w:rsidR="0025250D" w:rsidRPr="00FF5607">
        <w:t xml:space="preserve"> quality of care is</w:t>
      </w:r>
      <w:r w:rsidR="00B96471" w:rsidRPr="00FF5607">
        <w:t xml:space="preserve"> </w:t>
      </w:r>
      <w:r w:rsidR="008B37FD" w:rsidRPr="00FF5607">
        <w:t>subpar</w:t>
      </w:r>
      <w:r w:rsidR="00B96471" w:rsidRPr="00FF5607">
        <w:t xml:space="preserve">.  </w:t>
      </w:r>
      <w:r w:rsidR="00B93660">
        <w:t>Instead, being unlicensed</w:t>
      </w:r>
      <w:r w:rsidR="008B37FD" w:rsidRPr="00FF5607">
        <w:t xml:space="preserve"> means that</w:t>
      </w:r>
      <w:r w:rsidR="0025250D" w:rsidRPr="00FF5607">
        <w:t xml:space="preserve"> </w:t>
      </w:r>
      <w:r w:rsidR="00B96471" w:rsidRPr="00FF5607">
        <w:t>the facilit</w:t>
      </w:r>
      <w:r w:rsidR="008B37FD" w:rsidRPr="00FF5607">
        <w:t>y</w:t>
      </w:r>
      <w:r w:rsidR="00B96471" w:rsidRPr="00FF5607">
        <w:t xml:space="preserve"> </w:t>
      </w:r>
      <w:r w:rsidR="008B37FD" w:rsidRPr="00FF5607">
        <w:t>does not meet all of</w:t>
      </w:r>
      <w:r w:rsidR="00B96471" w:rsidRPr="00FF5607">
        <w:t xml:space="preserve"> the criteria set by </w:t>
      </w:r>
      <w:r w:rsidR="0025250D" w:rsidRPr="00FF5607">
        <w:t xml:space="preserve">the </w:t>
      </w:r>
      <w:r w:rsidR="00B96471" w:rsidRPr="00FF5607">
        <w:t>government</w:t>
      </w:r>
      <w:r w:rsidR="008B37FD" w:rsidRPr="00FF5607">
        <w:t>,</w:t>
      </w:r>
      <w:r w:rsidR="00B96471" w:rsidRPr="00FF5607">
        <w:t xml:space="preserve"> such as </w:t>
      </w:r>
      <w:r w:rsidR="0025250D" w:rsidRPr="00FF5607">
        <w:t xml:space="preserve">the </w:t>
      </w:r>
      <w:r w:rsidR="00B96471" w:rsidRPr="00FF5607">
        <w:t>size of the property, location,</w:t>
      </w:r>
      <w:r w:rsidR="008B37FD" w:rsidRPr="00FF5607">
        <w:t xml:space="preserve"> or</w:t>
      </w:r>
      <w:r w:rsidR="00B96471" w:rsidRPr="00FF5607">
        <w:t xml:space="preserve"> </w:t>
      </w:r>
      <w:r w:rsidR="00FF5607">
        <w:t xml:space="preserve">recommended </w:t>
      </w:r>
      <w:r w:rsidR="008B37FD" w:rsidRPr="00FF5607">
        <w:t>student/teacher ratio</w:t>
      </w:r>
      <w:r w:rsidR="00B96471" w:rsidRPr="00FF5607">
        <w:t xml:space="preserve">.  </w:t>
      </w:r>
    </w:p>
    <w:p w14:paraId="33557A2F" w14:textId="77777777" w:rsidR="00DC0110" w:rsidRPr="00B93660" w:rsidRDefault="00DC0110" w:rsidP="00E41811">
      <w:pPr>
        <w:ind w:firstLine="720"/>
      </w:pPr>
      <w:r w:rsidRPr="00B93660">
        <w:t xml:space="preserve">In </w:t>
      </w:r>
      <w:r w:rsidR="00DA7392" w:rsidRPr="00B93660">
        <w:t>2006</w:t>
      </w:r>
      <w:r w:rsidRPr="00B93660">
        <w:t xml:space="preserve">, the government </w:t>
      </w:r>
      <w:r w:rsidR="00DA7392" w:rsidRPr="00B93660">
        <w:t>began</w:t>
      </w:r>
      <w:r w:rsidRPr="00B93660">
        <w:t xml:space="preserve"> </w:t>
      </w:r>
      <w:r w:rsidR="002C0DC9" w:rsidRPr="00B93660">
        <w:t>to develop</w:t>
      </w:r>
      <w:r w:rsidRPr="00B93660">
        <w:t xml:space="preserve"> Centers for Early Childhood Education and Care (ECEC), </w:t>
      </w:r>
      <w:r w:rsidR="00DA7392" w:rsidRPr="00B93660">
        <w:t xml:space="preserve">a program </w:t>
      </w:r>
      <w:r w:rsidRPr="00B93660">
        <w:t>that merge</w:t>
      </w:r>
      <w:r w:rsidR="00FF5607" w:rsidRPr="00B93660">
        <w:t>s</w:t>
      </w:r>
      <w:r w:rsidRPr="00B93660">
        <w:t xml:space="preserve"> academic preparation with more holistic approaches to childcare</w:t>
      </w:r>
      <w:r w:rsidR="00FF5607" w:rsidRPr="00B93660">
        <w:t xml:space="preserve"> and is</w:t>
      </w:r>
      <w:r w:rsidR="00B344A5" w:rsidRPr="00B93660">
        <w:t xml:space="preserve"> jointly regulated by MEXT and MHLW.  </w:t>
      </w:r>
      <w:r w:rsidR="00B93660" w:rsidRPr="00B93660">
        <w:t xml:space="preserve">One of the </w:t>
      </w:r>
      <w:r w:rsidR="00B344A5" w:rsidRPr="00B93660">
        <w:t>purpose</w:t>
      </w:r>
      <w:r w:rsidR="00B93660" w:rsidRPr="00B93660">
        <w:t>s</w:t>
      </w:r>
      <w:r w:rsidR="00B344A5" w:rsidRPr="00B93660">
        <w:t xml:space="preserve"> </w:t>
      </w:r>
      <w:r w:rsidR="00FF5607" w:rsidRPr="00B93660">
        <w:t xml:space="preserve">of the ECEC </w:t>
      </w:r>
      <w:r w:rsidR="00B93660" w:rsidRPr="00B93660">
        <w:t>wa</w:t>
      </w:r>
      <w:r w:rsidR="00B344A5" w:rsidRPr="00B93660">
        <w:t xml:space="preserve">s to </w:t>
      </w:r>
      <w:r w:rsidR="00FF5607" w:rsidRPr="00B93660">
        <w:t xml:space="preserve">provide all-day care and flexible hours for a family in which both the mother and father might work. </w:t>
      </w:r>
      <w:r w:rsidR="00B93660" w:rsidRPr="00B93660">
        <w:t xml:space="preserve"> </w:t>
      </w:r>
      <w:r w:rsidR="00DA7392" w:rsidRPr="00B93660">
        <w:t xml:space="preserve">Although parents </w:t>
      </w:r>
      <w:r w:rsidR="00B93660" w:rsidRPr="00B93660">
        <w:t>generally give</w:t>
      </w:r>
      <w:r w:rsidR="00DA7392" w:rsidRPr="00B93660">
        <w:t xml:space="preserve"> high marks to ECECs, they are more complicated to operate and so have been slow to launch</w:t>
      </w:r>
      <w:r w:rsidR="009E4D7B">
        <w:t xml:space="preserve"> (OECD, 2012a).</w:t>
      </w:r>
    </w:p>
    <w:p w14:paraId="713D302B" w14:textId="77777777" w:rsidR="00B864CA" w:rsidRPr="009A3E3F" w:rsidRDefault="00B864CA" w:rsidP="00E41811">
      <w:pPr>
        <w:ind w:firstLine="720"/>
        <w:rPr>
          <w:color w:val="CC0099"/>
        </w:rPr>
      </w:pPr>
      <w:r>
        <w:t>In general, kindergartens and childcare centers that offer early care in Japan are well-equipped with gymnasiums, swimming pools, pianos</w:t>
      </w:r>
      <w:r w:rsidR="009025B6">
        <w:t>,</w:t>
      </w:r>
      <w:r>
        <w:t xml:space="preserve"> and televisions, and they are generally of good quality.  </w:t>
      </w:r>
      <w:r w:rsidR="002C1D4A">
        <w:t>All kindergartens and childcare centers</w:t>
      </w:r>
      <w:r w:rsidR="00D954A9" w:rsidRPr="002C1D4A">
        <w:t xml:space="preserve"> require </w:t>
      </w:r>
      <w:r w:rsidR="009E322E" w:rsidRPr="002C1D4A">
        <w:t xml:space="preserve">teachers to hold teaching </w:t>
      </w:r>
      <w:r w:rsidR="00D954A9" w:rsidRPr="002C1D4A">
        <w:t>certificates</w:t>
      </w:r>
      <w:r w:rsidR="009E322E" w:rsidRPr="002C1D4A">
        <w:t>.</w:t>
      </w:r>
      <w:r w:rsidR="009E322E">
        <w:t xml:space="preserve">  </w:t>
      </w:r>
      <w:r>
        <w:t>In a comparative study of approaches to early</w:t>
      </w:r>
      <w:r w:rsidR="00426FD0">
        <w:t xml:space="preserve"> childhood education, Nagayama and</w:t>
      </w:r>
      <w:r>
        <w:t xml:space="preserve"> Gilliard (2005) found that American early childhood teachers focused on creating activities based on the needs and talents of the individual child</w:t>
      </w:r>
      <w:r w:rsidR="0095534F">
        <w:t>, while</w:t>
      </w:r>
      <w:r>
        <w:t xml:space="preserve"> Japanese early childhood teachers focused on “promoting community and regard for oth</w:t>
      </w:r>
      <w:r w:rsidR="00426FD0">
        <w:t>ers” (</w:t>
      </w:r>
      <w:r>
        <w:t>p. 137)</w:t>
      </w:r>
      <w:r w:rsidR="00426FD0">
        <w:t>.</w:t>
      </w:r>
      <w:r w:rsidR="009A3E3F">
        <w:t xml:space="preserve">  </w:t>
      </w:r>
    </w:p>
    <w:p w14:paraId="536DD7D2" w14:textId="77777777" w:rsidR="00404BA4" w:rsidRDefault="00404BA4" w:rsidP="00E41811"/>
    <w:p w14:paraId="37FD6EA1" w14:textId="77777777" w:rsidR="00E41811" w:rsidRDefault="00E41811" w:rsidP="00E41811"/>
    <w:p w14:paraId="1089DA14" w14:textId="77777777" w:rsidR="00E41811" w:rsidRDefault="00E41811" w:rsidP="00E41811"/>
    <w:p w14:paraId="137FDE9A" w14:textId="77777777" w:rsidR="00E41811" w:rsidRDefault="00E41811" w:rsidP="00E41811"/>
    <w:p w14:paraId="2B8B694D" w14:textId="77777777" w:rsidR="004F782B" w:rsidRPr="00B93660" w:rsidRDefault="0095534F" w:rsidP="00E41811">
      <w:pPr>
        <w:rPr>
          <w:u w:val="single"/>
        </w:rPr>
      </w:pPr>
      <w:r>
        <w:rPr>
          <w:u w:val="single"/>
        </w:rPr>
        <w:t>Private Schools</w:t>
      </w:r>
    </w:p>
    <w:p w14:paraId="1E538106" w14:textId="77777777" w:rsidR="00B93660" w:rsidRPr="004E0F75" w:rsidRDefault="00B93660" w:rsidP="00E41811">
      <w:pPr>
        <w:rPr>
          <w:color w:val="CC0099"/>
          <w:u w:val="single"/>
        </w:rPr>
      </w:pPr>
    </w:p>
    <w:p w14:paraId="048972B0" w14:textId="77777777" w:rsidR="00436A26" w:rsidRPr="008D52B9" w:rsidRDefault="00D378F6" w:rsidP="00E41811">
      <w:pPr>
        <w:ind w:firstLine="720"/>
        <w:rPr>
          <w:color w:val="CC0099"/>
        </w:rPr>
      </w:pPr>
      <w:r>
        <w:t>Despite large numbers of young children</w:t>
      </w:r>
      <w:r w:rsidR="00DA7392">
        <w:t xml:space="preserve"> under the age of six</w:t>
      </w:r>
      <w:r>
        <w:t xml:space="preserve"> </w:t>
      </w:r>
      <w:r w:rsidR="00DA7392">
        <w:t xml:space="preserve">enrolled </w:t>
      </w:r>
      <w:r>
        <w:t>in private</w:t>
      </w:r>
      <w:r w:rsidR="00294D01">
        <w:t xml:space="preserve"> </w:t>
      </w:r>
      <w:r w:rsidR="00294D01" w:rsidRPr="00FB0E75">
        <w:t>kindergarten or daycare centers</w:t>
      </w:r>
      <w:r w:rsidR="005511B2" w:rsidRPr="00FB0E75">
        <w:t>,</w:t>
      </w:r>
      <w:r w:rsidR="005511B2">
        <w:t xml:space="preserve"> only 1% of primary and 7% of middle grades students attend private schools</w:t>
      </w:r>
      <w:r w:rsidR="00A60FEE">
        <w:t xml:space="preserve">. </w:t>
      </w:r>
      <w:r w:rsidR="00DA7392">
        <w:t>Enrollments in private schools surge again</w:t>
      </w:r>
      <w:r w:rsidR="00711832">
        <w:t xml:space="preserve"> </w:t>
      </w:r>
      <w:r w:rsidR="00FE6012">
        <w:t>during</w:t>
      </w:r>
      <w:r w:rsidR="00711832">
        <w:t xml:space="preserve"> the teen years, when</w:t>
      </w:r>
      <w:r w:rsidR="005511B2">
        <w:t xml:space="preserve"> about a third of students</w:t>
      </w:r>
      <w:r>
        <w:t xml:space="preserve"> go to private high schools</w:t>
      </w:r>
      <w:r w:rsidR="00A60FEE">
        <w:t>. Private school enrollment</w:t>
      </w:r>
      <w:r w:rsidR="00FE6012">
        <w:t xml:space="preserve"> increases to 80% for </w:t>
      </w:r>
      <w:r w:rsidR="00A60FEE">
        <w:t xml:space="preserve">students enrolling in </w:t>
      </w:r>
      <w:r w:rsidR="00FE6012">
        <w:t xml:space="preserve">universities and junior colleges, and </w:t>
      </w:r>
      <w:r w:rsidR="00A60FEE">
        <w:t xml:space="preserve">to </w:t>
      </w:r>
      <w:r w:rsidR="00FE6012">
        <w:t xml:space="preserve">90% for </w:t>
      </w:r>
      <w:r w:rsidR="00A60FEE">
        <w:t xml:space="preserve">students enrolling in </w:t>
      </w:r>
      <w:r w:rsidR="00FE6012">
        <w:t xml:space="preserve">specialized training colleges (MEXT, </w:t>
      </w:r>
      <w:r w:rsidR="00925256">
        <w:t>201</w:t>
      </w:r>
      <w:r w:rsidR="00352978">
        <w:t>4a</w:t>
      </w:r>
      <w:r w:rsidR="00FE6012">
        <w:t>)</w:t>
      </w:r>
      <w:r w:rsidR="00925256">
        <w:t xml:space="preserve">. </w:t>
      </w:r>
      <w:r w:rsidR="00B93660">
        <w:rPr>
          <w:color w:val="CC0099"/>
        </w:rPr>
        <w:t xml:space="preserve"> </w:t>
      </w:r>
      <w:r w:rsidR="00B93660" w:rsidRPr="00FB0E75">
        <w:t>In urban</w:t>
      </w:r>
      <w:r w:rsidR="00436A26" w:rsidRPr="00FB0E75">
        <w:t xml:space="preserve"> area</w:t>
      </w:r>
      <w:r w:rsidR="00715DB8" w:rsidRPr="00FB0E75">
        <w:t>s</w:t>
      </w:r>
      <w:r w:rsidR="00B93660" w:rsidRPr="00FB0E75">
        <w:t xml:space="preserve"> such as </w:t>
      </w:r>
      <w:r w:rsidR="00436A26" w:rsidRPr="00FB0E75">
        <w:t xml:space="preserve">Tokyo, private schools </w:t>
      </w:r>
      <w:r w:rsidR="00B93660" w:rsidRPr="00FB0E75">
        <w:t>may be</w:t>
      </w:r>
      <w:r w:rsidR="00436A26" w:rsidRPr="00FB0E75">
        <w:t xml:space="preserve"> chosen </w:t>
      </w:r>
      <w:r w:rsidR="00B93660" w:rsidRPr="00FB0E75">
        <w:t>because they</w:t>
      </w:r>
      <w:r w:rsidR="00436A26" w:rsidRPr="00FB0E75">
        <w:t xml:space="preserve"> </w:t>
      </w:r>
      <w:r w:rsidR="00B93660" w:rsidRPr="00FB0E75">
        <w:t>feature</w:t>
      </w:r>
      <w:r w:rsidR="00436A26" w:rsidRPr="00FB0E75">
        <w:t xml:space="preserve"> </w:t>
      </w:r>
      <w:r w:rsidR="00B93660" w:rsidRPr="00FB0E75">
        <w:t>a specific</w:t>
      </w:r>
      <w:r w:rsidR="00436A26" w:rsidRPr="00FB0E75">
        <w:t xml:space="preserve"> curriculum or </w:t>
      </w:r>
      <w:r w:rsidR="00B93660" w:rsidRPr="00FB0E75">
        <w:t xml:space="preserve">may have a more </w:t>
      </w:r>
      <w:r w:rsidR="00067CB0" w:rsidRPr="00FB0E75">
        <w:t>prestig</w:t>
      </w:r>
      <w:r w:rsidR="00B93660" w:rsidRPr="00FB0E75">
        <w:t>ious reputation than public options</w:t>
      </w:r>
      <w:r w:rsidR="00436A26" w:rsidRPr="00FB0E75">
        <w:t xml:space="preserve">. </w:t>
      </w:r>
      <w:r w:rsidR="00B93660" w:rsidRPr="00FB0E75">
        <w:t xml:space="preserve"> I</w:t>
      </w:r>
      <w:r w:rsidR="00067CB0" w:rsidRPr="00FB0E75">
        <w:t>n rural area</w:t>
      </w:r>
      <w:r w:rsidR="00715DB8" w:rsidRPr="00FB0E75">
        <w:t>s</w:t>
      </w:r>
      <w:r w:rsidR="00067CB0" w:rsidRPr="00FB0E75">
        <w:t xml:space="preserve">, </w:t>
      </w:r>
      <w:r w:rsidR="00B93660" w:rsidRPr="00FB0E75">
        <w:t xml:space="preserve">however, </w:t>
      </w:r>
      <w:r w:rsidR="00067CB0" w:rsidRPr="00FB0E75">
        <w:t xml:space="preserve">private schools </w:t>
      </w:r>
      <w:r w:rsidR="00B93660" w:rsidRPr="00FB0E75">
        <w:t>tend to be</w:t>
      </w:r>
      <w:r w:rsidR="00067CB0" w:rsidRPr="00FB0E75">
        <w:t xml:space="preserve"> for students who cannot meet the </w:t>
      </w:r>
      <w:r w:rsidR="00FB0E75" w:rsidRPr="00FB0E75">
        <w:t xml:space="preserve">rigorous </w:t>
      </w:r>
      <w:r w:rsidR="00067CB0" w:rsidRPr="00FB0E75">
        <w:t xml:space="preserve">criteria </w:t>
      </w:r>
      <w:r w:rsidR="00FB0E75" w:rsidRPr="00FB0E75">
        <w:t>of nearby</w:t>
      </w:r>
      <w:r w:rsidR="00067CB0" w:rsidRPr="00FB0E75">
        <w:t xml:space="preserve"> public schools</w:t>
      </w:r>
      <w:r w:rsidR="0095534F">
        <w:t xml:space="preserve"> (M. Yasuda, personal communication, January 15, 2015)</w:t>
      </w:r>
      <w:r w:rsidR="00067CB0" w:rsidRPr="00FB0E75">
        <w:t>.</w:t>
      </w:r>
      <w:r w:rsidR="00067CB0">
        <w:rPr>
          <w:color w:val="CC0099"/>
        </w:rPr>
        <w:t xml:space="preserve"> </w:t>
      </w:r>
    </w:p>
    <w:p w14:paraId="2801838F" w14:textId="77777777" w:rsidR="005511B2" w:rsidRDefault="00D378F6" w:rsidP="00E41811">
      <w:pPr>
        <w:ind w:firstLine="720"/>
      </w:pPr>
      <w:r>
        <w:t xml:space="preserve">The government pays about half the salaries of all teachers in private schools.  </w:t>
      </w:r>
      <w:r w:rsidR="005511B2">
        <w:t>According to MEXT (Ministry of Education, Culture, Sports, Science, and Technology</w:t>
      </w:r>
      <w:r w:rsidR="003E0697">
        <w:t>, 2014a</w:t>
      </w:r>
      <w:r w:rsidR="005511B2">
        <w:t>):</w:t>
      </w:r>
    </w:p>
    <w:p w14:paraId="5D20D293" w14:textId="77777777" w:rsidR="005511B2" w:rsidRDefault="005511B2" w:rsidP="00E41811"/>
    <w:p w14:paraId="4F3B3222" w14:textId="77777777" w:rsidR="005511B2" w:rsidRDefault="005511B2" w:rsidP="00E41811">
      <w:pPr>
        <w:ind w:left="720"/>
      </w:pPr>
      <w:r>
        <w:t>Private schools play important roles, both qualitatively and quantitatively, in the development of Japan’s school education.  Accordingly, MEXT positions the promotion of private schools as an important policy goal, under which it strives to maintain and improve these schools’ educational and research conditions and reduce the financial burden of learning for stu</w:t>
      </w:r>
      <w:r w:rsidR="00FB0E75">
        <w:t xml:space="preserve">dents and pupils enrolled there. </w:t>
      </w:r>
      <w:r>
        <w:t>(2014a, p. 5)</w:t>
      </w:r>
    </w:p>
    <w:p w14:paraId="2CFF2F4C" w14:textId="77777777" w:rsidR="005511B2" w:rsidRDefault="005511B2" w:rsidP="00E41811"/>
    <w:p w14:paraId="54C6547E" w14:textId="77777777" w:rsidR="00067CB0" w:rsidRPr="00FB0E75" w:rsidRDefault="00067CB0" w:rsidP="00E41811">
      <w:r>
        <w:tab/>
      </w:r>
      <w:r w:rsidR="00FB0E75" w:rsidRPr="00FB0E75">
        <w:t>Indeed</w:t>
      </w:r>
      <w:r w:rsidRPr="00FB0E75">
        <w:t xml:space="preserve">, private schools </w:t>
      </w:r>
      <w:r w:rsidR="00FB0E75" w:rsidRPr="00FB0E75">
        <w:t>perform an essential role in</w:t>
      </w:r>
      <w:r w:rsidRPr="00FB0E75">
        <w:t xml:space="preserve"> </w:t>
      </w:r>
      <w:r w:rsidR="00715DB8" w:rsidRPr="00FB0E75">
        <w:t xml:space="preserve">the </w:t>
      </w:r>
      <w:r w:rsidRPr="00FB0E75">
        <w:t xml:space="preserve">Japanese educational system.  </w:t>
      </w:r>
      <w:r w:rsidR="00FB0E75" w:rsidRPr="00FB0E75">
        <w:t xml:space="preserve">Perhaps the biggest problem with regard to private schools </w:t>
      </w:r>
      <w:r w:rsidRPr="00FB0E75">
        <w:t xml:space="preserve">is </w:t>
      </w:r>
      <w:r w:rsidR="00FB0E75" w:rsidRPr="00FB0E75">
        <w:t>that they are not</w:t>
      </w:r>
      <w:r w:rsidRPr="00FB0E75">
        <w:t xml:space="preserve"> </w:t>
      </w:r>
      <w:r w:rsidR="00FB0E75" w:rsidRPr="00FB0E75">
        <w:t xml:space="preserve">available in all parts of </w:t>
      </w:r>
      <w:r w:rsidRPr="00FB0E75">
        <w:t xml:space="preserve">Japan. </w:t>
      </w:r>
    </w:p>
    <w:p w14:paraId="57A45677" w14:textId="77777777" w:rsidR="00FB0E75" w:rsidRDefault="00FB0E75" w:rsidP="00E41811"/>
    <w:p w14:paraId="5695F443" w14:textId="77777777" w:rsidR="006B5654" w:rsidRDefault="006B5654" w:rsidP="00E41811"/>
    <w:p w14:paraId="51C890CB" w14:textId="77777777" w:rsidR="00A86163" w:rsidRPr="00FB0E75" w:rsidRDefault="00715DB8" w:rsidP="00E41811">
      <w:pPr>
        <w:rPr>
          <w:u w:val="single"/>
        </w:rPr>
      </w:pPr>
      <w:r w:rsidRPr="00FB0E75">
        <w:rPr>
          <w:u w:val="single"/>
        </w:rPr>
        <w:t>Structure of the S</w:t>
      </w:r>
      <w:r w:rsidR="00A86163" w:rsidRPr="00FB0E75">
        <w:rPr>
          <w:u w:val="single"/>
        </w:rPr>
        <w:t>choo</w:t>
      </w:r>
      <w:r w:rsidR="004659C7" w:rsidRPr="00FB0E75">
        <w:rPr>
          <w:u w:val="single"/>
        </w:rPr>
        <w:t>l</w:t>
      </w:r>
    </w:p>
    <w:p w14:paraId="1667AF83" w14:textId="77777777" w:rsidR="00FB0E75" w:rsidRPr="00F52D03" w:rsidRDefault="00FB0E75" w:rsidP="00E41811">
      <w:pPr>
        <w:rPr>
          <w:color w:val="CC0099"/>
          <w:u w:val="single"/>
        </w:rPr>
      </w:pPr>
    </w:p>
    <w:p w14:paraId="22C5006B" w14:textId="77777777" w:rsidR="00302C4E" w:rsidRDefault="00A86163" w:rsidP="00E41811">
      <w:pPr>
        <w:ind w:firstLine="720"/>
      </w:pPr>
      <w:r>
        <w:t>As in most</w:t>
      </w:r>
      <w:r w:rsidR="00934EEA">
        <w:t xml:space="preserve"> </w:t>
      </w:r>
      <w:r>
        <w:t xml:space="preserve">countries </w:t>
      </w:r>
      <w:r w:rsidR="006B5654">
        <w:t xml:space="preserve">that are members </w:t>
      </w:r>
      <w:r>
        <w:t>of the OECD, studen</w:t>
      </w:r>
      <w:r w:rsidR="00FE6012">
        <w:t>ts enter first grade around age six.  In most Japanese s</w:t>
      </w:r>
      <w:r>
        <w:t>chool</w:t>
      </w:r>
      <w:r w:rsidR="00FE6012">
        <w:t>s, the day</w:t>
      </w:r>
      <w:r>
        <w:t xml:space="preserve"> begins in the morning</w:t>
      </w:r>
      <w:r w:rsidR="00302C4E">
        <w:t xml:space="preserve"> </w:t>
      </w:r>
      <w:r w:rsidR="006B49BD">
        <w:t xml:space="preserve">around 8:30 with 15 minutes of announcements in homeroom or a school assembly.  Because schools do not provide </w:t>
      </w:r>
      <w:r w:rsidR="00B16C01">
        <w:t>transportation</w:t>
      </w:r>
      <w:r w:rsidR="006B49BD">
        <w:t>, students walk, ride with their parents, or take public t</w:t>
      </w:r>
      <w:r w:rsidR="00B16C01">
        <w:t>rains or buses</w:t>
      </w:r>
      <w:r w:rsidR="00584C1D">
        <w:t xml:space="preserve"> from home to school. </w:t>
      </w:r>
      <w:r w:rsidR="00302C4E">
        <w:t xml:space="preserve">Classes </w:t>
      </w:r>
      <w:r w:rsidR="006B49BD">
        <w:t>last around</w:t>
      </w:r>
      <w:r w:rsidR="00302C4E">
        <w:t xml:space="preserve"> 45 minutes</w:t>
      </w:r>
      <w:r w:rsidR="0025084E">
        <w:t>,</w:t>
      </w:r>
      <w:r w:rsidR="00302C4E">
        <w:t xml:space="preserve"> </w:t>
      </w:r>
      <w:r w:rsidR="006B49BD">
        <w:t>and students receive a 5-10 minute</w:t>
      </w:r>
      <w:r w:rsidR="00302C4E">
        <w:t xml:space="preserve"> break in-between</w:t>
      </w:r>
      <w:r w:rsidR="006B49BD">
        <w:t xml:space="preserve"> </w:t>
      </w:r>
      <w:r w:rsidR="00B16C01">
        <w:t>each class</w:t>
      </w:r>
      <w:r w:rsidR="006B49BD">
        <w:t>.</w:t>
      </w:r>
      <w:r w:rsidR="00D12773">
        <w:t xml:space="preserve">  Lunch usually begins around 12:30 and lasts for forty minutes.  Many elementary schools include a 20-minute recess</w:t>
      </w:r>
      <w:r w:rsidR="00FE6012">
        <w:t xml:space="preserve"> every day, although sometimes recess is </w:t>
      </w:r>
      <w:r w:rsidR="003258E9">
        <w:t>combined</w:t>
      </w:r>
      <w:r w:rsidR="00FE6012">
        <w:t xml:space="preserve"> with time spent cleaning and organizing the classroom</w:t>
      </w:r>
      <w:r w:rsidR="00D12773">
        <w:t xml:space="preserve">. </w:t>
      </w:r>
      <w:r w:rsidR="003258E9">
        <w:t xml:space="preserve">(Japanese children are expected to clean their classrooms every </w:t>
      </w:r>
      <w:r w:rsidR="006B5654">
        <w:t>day.</w:t>
      </w:r>
      <w:r w:rsidR="003258E9">
        <w:t>)</w:t>
      </w:r>
      <w:r w:rsidR="00D12773">
        <w:t xml:space="preserve"> </w:t>
      </w:r>
    </w:p>
    <w:p w14:paraId="7AADDBD0" w14:textId="77777777" w:rsidR="00FE6012" w:rsidRDefault="00D12773" w:rsidP="00E41811">
      <w:pPr>
        <w:ind w:firstLine="720"/>
      </w:pPr>
      <w:r>
        <w:t xml:space="preserve">For </w:t>
      </w:r>
      <w:r w:rsidR="00FB0E75">
        <w:t xml:space="preserve">most </w:t>
      </w:r>
      <w:r>
        <w:t>students in grades 1-3,</w:t>
      </w:r>
      <w:r w:rsidR="00B16C01">
        <w:t xml:space="preserve"> school ends after lunch.  S</w:t>
      </w:r>
      <w:r>
        <w:t>tudents in grades 4-6</w:t>
      </w:r>
      <w:r w:rsidR="00B16C01" w:rsidRPr="00B16C01">
        <w:t xml:space="preserve"> </w:t>
      </w:r>
      <w:r w:rsidR="00B16C01">
        <w:t>take an additional class or two</w:t>
      </w:r>
      <w:r>
        <w:t xml:space="preserve">, </w:t>
      </w:r>
      <w:r w:rsidR="00B16C01">
        <w:t>so school lasts</w:t>
      </w:r>
      <w:r w:rsidR="00781C7E">
        <w:t xml:space="preserve"> until </w:t>
      </w:r>
      <w:r w:rsidR="00B16C01">
        <w:t>3:00 or 4:00 p.m</w:t>
      </w:r>
      <w:r w:rsidR="00781C7E">
        <w:t xml:space="preserve">. Students </w:t>
      </w:r>
      <w:r w:rsidR="00781C7E">
        <w:lastRenderedPageBreak/>
        <w:t xml:space="preserve">in elementary school usually participate in a club or extracurricular activity after school once </w:t>
      </w:r>
      <w:r w:rsidR="00B16C01">
        <w:t xml:space="preserve">or twice </w:t>
      </w:r>
      <w:r w:rsidR="00781C7E">
        <w:t>per week. In middle school (grades 7-9) and high school (grades 10-12), students often stay longer</w:t>
      </w:r>
      <w:r w:rsidR="00FE6012">
        <w:t xml:space="preserve"> and more frequently</w:t>
      </w:r>
      <w:r w:rsidR="00781C7E">
        <w:t xml:space="preserve"> after school to participate in sports and clubs.</w:t>
      </w:r>
      <w:r w:rsidR="005511B2">
        <w:t xml:space="preserve">  </w:t>
      </w:r>
      <w:r w:rsidR="00FB0E75" w:rsidRPr="00FB0E75">
        <w:t>In most schools</w:t>
      </w:r>
      <w:r w:rsidR="005511B2" w:rsidRPr="00FB0E75">
        <w:t>, students remain in one classroom and teachers rotate from room to room over the course of the school day.</w:t>
      </w:r>
      <w:r w:rsidR="00B56B26">
        <w:t xml:space="preserve">  </w:t>
      </w:r>
    </w:p>
    <w:p w14:paraId="7AD6BDAF" w14:textId="77777777" w:rsidR="003A05CE" w:rsidRDefault="006B49BD" w:rsidP="00E41811">
      <w:pPr>
        <w:ind w:firstLine="720"/>
      </w:pPr>
      <w:r>
        <w:t xml:space="preserve">Prior to </w:t>
      </w:r>
      <w:r w:rsidR="00302C4E">
        <w:t xml:space="preserve">April 2002, </w:t>
      </w:r>
      <w:r>
        <w:t xml:space="preserve">students </w:t>
      </w:r>
      <w:r w:rsidR="00781C7E">
        <w:t>in</w:t>
      </w:r>
      <w:r>
        <w:t xml:space="preserve"> </w:t>
      </w:r>
      <w:r w:rsidR="00302C4E">
        <w:t xml:space="preserve">public </w:t>
      </w:r>
      <w:r>
        <w:t xml:space="preserve">schools in Japan (from elementary to high school) </w:t>
      </w:r>
      <w:r w:rsidR="00781C7E">
        <w:t xml:space="preserve">attended school </w:t>
      </w:r>
      <w:r>
        <w:t>s</w:t>
      </w:r>
      <w:r w:rsidR="00C51AD9">
        <w:t>ix days per week, Monday to</w:t>
      </w:r>
      <w:r>
        <w:t xml:space="preserve"> Saturday</w:t>
      </w:r>
      <w:r w:rsidR="00302C4E">
        <w:t xml:space="preserve">. </w:t>
      </w:r>
      <w:r w:rsidR="00C51AD9">
        <w:t>In 2002, in an</w:t>
      </w:r>
      <w:r w:rsidR="0025084E">
        <w:t xml:space="preserve"> effort to reduce student stress and</w:t>
      </w:r>
      <w:r w:rsidR="00C51AD9">
        <w:t xml:space="preserve"> increase innovation, MEXT </w:t>
      </w:r>
      <w:r w:rsidR="00145005">
        <w:t xml:space="preserve">announced a policy of </w:t>
      </w:r>
      <w:r w:rsidR="00584C1D">
        <w:rPr>
          <w:rFonts w:ascii="Times New Roman" w:hAnsi="Times New Roman" w:cs="Times New Roman"/>
          <w:i/>
        </w:rPr>
        <w:t>Y</w:t>
      </w:r>
      <w:r w:rsidR="00145005" w:rsidRPr="00145005">
        <w:rPr>
          <w:rFonts w:ascii="Times New Roman" w:hAnsi="Times New Roman" w:cs="Times New Roman"/>
          <w:i/>
        </w:rPr>
        <w:t>utori</w:t>
      </w:r>
      <w:r w:rsidR="00584C1D">
        <w:rPr>
          <w:rFonts w:ascii="Times New Roman" w:hAnsi="Times New Roman" w:cs="Times New Roman"/>
          <w:i/>
        </w:rPr>
        <w:t xml:space="preserve"> Kyoiku</w:t>
      </w:r>
      <w:r w:rsidR="00145005">
        <w:t xml:space="preserve">, meaning </w:t>
      </w:r>
      <w:r w:rsidR="00584C1D">
        <w:t>“pressure-free education</w:t>
      </w:r>
      <w:r w:rsidR="00145005">
        <w:t>,</w:t>
      </w:r>
      <w:r w:rsidR="00584C1D">
        <w:t>”</w:t>
      </w:r>
      <w:r w:rsidR="00145005">
        <w:t xml:space="preserve"> which translated into no </w:t>
      </w:r>
      <w:r w:rsidR="00584C1D">
        <w:t>formal study at</w:t>
      </w:r>
      <w:r w:rsidR="00145005">
        <w:t xml:space="preserve"> school on Saturdays</w:t>
      </w:r>
      <w:r w:rsidR="00584C1D">
        <w:t>, though students and teachers continued to participate in extracurricular activities, such as sports (baseball, soccer) or clubs (band, dance) on Saturdays</w:t>
      </w:r>
      <w:r w:rsidR="00145005">
        <w:t xml:space="preserve"> (Takayama, 2007). </w:t>
      </w:r>
    </w:p>
    <w:p w14:paraId="1B37DDFC" w14:textId="77777777" w:rsidR="00302C4E" w:rsidRDefault="00D12773" w:rsidP="00E41811">
      <w:pPr>
        <w:ind w:firstLine="720"/>
      </w:pPr>
      <w:r>
        <w:t xml:space="preserve">Despite the </w:t>
      </w:r>
      <w:r w:rsidR="00781C7E">
        <w:t>prohibition against</w:t>
      </w:r>
      <w:r>
        <w:t xml:space="preserve"> academic classes on Saturday</w:t>
      </w:r>
      <w:r w:rsidR="00781C7E">
        <w:t>s</w:t>
      </w:r>
      <w:r>
        <w:t xml:space="preserve">, as many as half of the </w:t>
      </w:r>
      <w:r w:rsidR="00D378F6">
        <w:t xml:space="preserve">public </w:t>
      </w:r>
      <w:r>
        <w:t xml:space="preserve">schools in Tokyo have held classes at least one Saturday per month since 2010, under the loophole that a school could hold Saturday school if there existed a “special need” (Shimbun, 2013).  </w:t>
      </w:r>
      <w:r w:rsidR="00CE60EE">
        <w:t xml:space="preserve">An </w:t>
      </w:r>
      <w:r w:rsidR="00D378F6">
        <w:t xml:space="preserve">advantage of private schools is that they could </w:t>
      </w:r>
      <w:r w:rsidR="00CE60EE">
        <w:t xml:space="preserve">legally </w:t>
      </w:r>
      <w:r w:rsidR="00D378F6">
        <w:t>ignore the “five-day rule” imposed on public schools.</w:t>
      </w:r>
      <w:r w:rsidR="00FE6012">
        <w:t xml:space="preserve"> Many private schools never shifted to the five-day school wee</w:t>
      </w:r>
      <w:r w:rsidR="00804A21">
        <w:t>k (Fish, 2014)</w:t>
      </w:r>
      <w:r w:rsidR="00FE6012">
        <w:t>.</w:t>
      </w:r>
    </w:p>
    <w:p w14:paraId="494BC651" w14:textId="77777777" w:rsidR="00B56B26" w:rsidRDefault="00584C1D" w:rsidP="00E41811">
      <w:r>
        <w:tab/>
      </w:r>
      <w:r w:rsidR="00FE6012">
        <w:t>Japanese</w:t>
      </w:r>
      <w:r w:rsidR="00C0671B">
        <w:t xml:space="preserve"> students spend many days at school</w:t>
      </w:r>
      <w:r w:rsidR="003E0697">
        <w:t>,</w:t>
      </w:r>
      <w:r w:rsidR="005511B2">
        <w:t xml:space="preserve"> and holidays tend to be brief</w:t>
      </w:r>
      <w:r w:rsidR="00C0671B">
        <w:t xml:space="preserve">.  </w:t>
      </w:r>
      <w:r w:rsidR="001D1576">
        <w:t>In 1971, Japanese law established that</w:t>
      </w:r>
      <w:r w:rsidR="00A71F6D">
        <w:t xml:space="preserve"> “</w:t>
      </w:r>
      <w:r w:rsidR="001D1576">
        <w:t>t</w:t>
      </w:r>
      <w:r w:rsidR="00A71F6D" w:rsidRPr="00A71F6D">
        <w:t>he minimum number of school days per year is prescribed as 240</w:t>
      </w:r>
      <w:r w:rsidR="00A71F6D">
        <w:t>”</w:t>
      </w:r>
      <w:r w:rsidR="001D1576">
        <w:t xml:space="preserve"> </w:t>
      </w:r>
      <w:r w:rsidR="00804A21">
        <w:t xml:space="preserve">(Ministry of Education, Culture, Sports, Science and Technology, Table 26, 2014b). </w:t>
      </w:r>
      <w:r w:rsidR="00A71F6D">
        <w:t>Although the number of days that Japanese children attend school</w:t>
      </w:r>
      <w:r w:rsidR="00C0671B">
        <w:t xml:space="preserve"> </w:t>
      </w:r>
      <w:r w:rsidR="002D1CB7">
        <w:t>remains</w:t>
      </w:r>
      <w:r w:rsidR="00A71F6D">
        <w:t xml:space="preserve"> among the highest in the world</w:t>
      </w:r>
      <w:r w:rsidR="001D1576">
        <w:t>,</w:t>
      </w:r>
      <w:r w:rsidR="00A71F6D">
        <w:t xml:space="preserve"> </w:t>
      </w:r>
      <w:r w:rsidR="006D1D90">
        <w:t>students</w:t>
      </w:r>
      <w:r w:rsidR="001D1576">
        <w:t xml:space="preserve"> do not spend all of their time listening to class lectures. </w:t>
      </w:r>
      <w:r w:rsidR="002E2008">
        <w:t>One goal of the Second Basic Plan, ratified in 2013, was for “each and every individual to engage proactively with learning aimed at independence, collaboration and creativity” (MEXT, 2014c, p. 15).</w:t>
      </w:r>
    </w:p>
    <w:p w14:paraId="7B03ECFC" w14:textId="77777777" w:rsidR="00FB0E75" w:rsidRDefault="00FB0E75" w:rsidP="00E41811">
      <w:pPr>
        <w:ind w:firstLine="720"/>
      </w:pPr>
      <w:r w:rsidRPr="00FB0E75">
        <w:t xml:space="preserve">In 2011, </w:t>
      </w:r>
      <w:r>
        <w:t>MEXT set</w:t>
      </w:r>
      <w:r w:rsidRPr="00FB0E75">
        <w:t xml:space="preserve"> the</w:t>
      </w:r>
      <w:r>
        <w:t xml:space="preserve"> maximum</w:t>
      </w:r>
      <w:r w:rsidRPr="00FB0E75">
        <w:t xml:space="preserve"> size of a first-grade class in elementary school </w:t>
      </w:r>
      <w:r>
        <w:t>at 35 students</w:t>
      </w:r>
      <w:r w:rsidRPr="00FB0E75">
        <w:t xml:space="preserve"> (Ministry of Education, Culture, Sports, Science and Technology, 2014a, p. 3). Average class size in </w:t>
      </w:r>
      <w:r>
        <w:t xml:space="preserve">all grades of </w:t>
      </w:r>
      <w:r w:rsidRPr="00FB0E75">
        <w:t>elementary</w:t>
      </w:r>
      <w:r>
        <w:t xml:space="preserve"> school</w:t>
      </w:r>
      <w:r w:rsidRPr="00FB0E75">
        <w:t xml:space="preserve"> is around 26 students; average class size at the secondary level is around 31 students (Jones, 2011, p. 12), though </w:t>
      </w:r>
      <w:r>
        <w:t>the number of students per classroom</w:t>
      </w:r>
      <w:r w:rsidRPr="00FB0E75">
        <w:t xml:space="preserve"> </w:t>
      </w:r>
      <w:r w:rsidR="006D1D90">
        <w:t>is frequently</w:t>
      </w:r>
      <w:r w:rsidRPr="00FB0E75">
        <w:t xml:space="preserve"> higher in urban schools.</w:t>
      </w:r>
      <w:r>
        <w:t xml:space="preserve"> </w:t>
      </w:r>
    </w:p>
    <w:p w14:paraId="60A77E66" w14:textId="77777777" w:rsidR="00FB0E75" w:rsidRDefault="00FB0E75" w:rsidP="00E41811"/>
    <w:p w14:paraId="14A8FCD4" w14:textId="77777777" w:rsidR="003A05CE" w:rsidRDefault="003A05CE" w:rsidP="00E41811"/>
    <w:p w14:paraId="31F80877" w14:textId="77777777" w:rsidR="00F87210" w:rsidRPr="00FB0E75" w:rsidRDefault="00715DB8" w:rsidP="00E41811">
      <w:pPr>
        <w:rPr>
          <w:u w:val="single"/>
        </w:rPr>
      </w:pPr>
      <w:r w:rsidRPr="00FB0E75">
        <w:rPr>
          <w:u w:val="single"/>
        </w:rPr>
        <w:t>The C</w:t>
      </w:r>
      <w:r w:rsidR="00F87210" w:rsidRPr="00FB0E75">
        <w:rPr>
          <w:u w:val="single"/>
        </w:rPr>
        <w:t>urriculum</w:t>
      </w:r>
    </w:p>
    <w:p w14:paraId="13698098" w14:textId="77777777" w:rsidR="00FB0E75" w:rsidRPr="00216C39" w:rsidRDefault="00FB0E75" w:rsidP="00E41811">
      <w:pPr>
        <w:rPr>
          <w:color w:val="CC0099"/>
          <w:u w:val="single"/>
        </w:rPr>
      </w:pPr>
    </w:p>
    <w:p w14:paraId="51770602" w14:textId="77777777" w:rsidR="00F87210" w:rsidRDefault="00107FF3" w:rsidP="00E41811">
      <w:pPr>
        <w:ind w:firstLine="720"/>
      </w:pPr>
      <w:r>
        <w:t>A</w:t>
      </w:r>
      <w:r w:rsidR="00F87210">
        <w:t>ll aspects of the curriculum are regulated in Japan, from the activities suggested</w:t>
      </w:r>
      <w:r>
        <w:t xml:space="preserve"> </w:t>
      </w:r>
      <w:r w:rsidR="00F87210">
        <w:t>for 3</w:t>
      </w:r>
      <w:r w:rsidR="009025B6">
        <w:t>-</w:t>
      </w:r>
      <w:r w:rsidR="00F87210">
        <w:t>year-olds in public kindergarten to the teaching of advanced mathematics in high school. MEXT</w:t>
      </w:r>
      <w:r w:rsidR="003A05CE">
        <w:t xml:space="preserve">, in collaboration with faculty in higher education and the Central Council for Education, establishes </w:t>
      </w:r>
      <w:r w:rsidR="0016288A">
        <w:t>the content of what</w:t>
      </w:r>
      <w:r w:rsidR="003A05CE">
        <w:t xml:space="preserve"> is taught</w:t>
      </w:r>
      <w:r w:rsidR="0016288A">
        <w:t xml:space="preserve"> in Japanese schools</w:t>
      </w:r>
      <w:r w:rsidR="003A05CE">
        <w:t>.  “The curriculum for each grade level is carefully calibrated to pick up each year where the previous grade left off, and to ensure preparation for the following grade” (</w:t>
      </w:r>
      <w:r w:rsidR="003A05CE" w:rsidRPr="003A05CE">
        <w:t>National Center o</w:t>
      </w:r>
      <w:r w:rsidR="009025B6">
        <w:t>n Education and the Economy</w:t>
      </w:r>
      <w:r w:rsidR="00B7296F">
        <w:t>, 2014</w:t>
      </w:r>
      <w:r w:rsidR="009025B6">
        <w:t>, p.</w:t>
      </w:r>
      <w:r w:rsidR="002C01E6">
        <w:t xml:space="preserve"> </w:t>
      </w:r>
      <w:r w:rsidR="009025B6">
        <w:t>1</w:t>
      </w:r>
      <w:r w:rsidR="00B7296F">
        <w:t>).</w:t>
      </w:r>
      <w:r w:rsidR="00B7296F">
        <w:rPr>
          <w:rStyle w:val="CommentReference"/>
          <w:vanish/>
        </w:rPr>
        <w:t xml:space="preserve"> As </w:t>
      </w:r>
      <w:r w:rsidR="00B7296F">
        <w:t xml:space="preserve"> As a</w:t>
      </w:r>
      <w:r w:rsidR="00BB61A0" w:rsidRPr="002C1D4A">
        <w:t xml:space="preserve"> result, </w:t>
      </w:r>
      <w:r w:rsidR="0002713F">
        <w:t xml:space="preserve">Japanese schools do not face </w:t>
      </w:r>
      <w:r w:rsidR="002C1D4A">
        <w:t xml:space="preserve">abrupt </w:t>
      </w:r>
      <w:r w:rsidR="00BB61A0" w:rsidRPr="002C1D4A">
        <w:t>change</w:t>
      </w:r>
      <w:r w:rsidR="00113990" w:rsidRPr="002C1D4A">
        <w:t>s</w:t>
      </w:r>
      <w:r w:rsidR="002C1D4A" w:rsidRPr="002C1D4A">
        <w:t xml:space="preserve"> to</w:t>
      </w:r>
      <w:r w:rsidR="00113990" w:rsidRPr="002C1D4A">
        <w:t xml:space="preserve"> the curriculum</w:t>
      </w:r>
      <w:r w:rsidR="002C1D4A" w:rsidRPr="002C1D4A">
        <w:t>, common in some</w:t>
      </w:r>
      <w:r w:rsidR="00113990" w:rsidRPr="002C1D4A">
        <w:t xml:space="preserve"> American school</w:t>
      </w:r>
      <w:r w:rsidR="002C1D4A" w:rsidRPr="002C1D4A">
        <w:t>s</w:t>
      </w:r>
      <w:r w:rsidR="002C1D4A">
        <w:t>,</w:t>
      </w:r>
      <w:r w:rsidR="00113990" w:rsidRPr="002C1D4A">
        <w:t xml:space="preserve"> </w:t>
      </w:r>
      <w:r w:rsidR="002C1D4A" w:rsidRPr="002C1D4A">
        <w:t xml:space="preserve">when budget cuts force </w:t>
      </w:r>
      <w:r w:rsidR="002C1D4A">
        <w:t xml:space="preserve">the closure of </w:t>
      </w:r>
      <w:r w:rsidR="0002713F">
        <w:t xml:space="preserve">“non-essential” </w:t>
      </w:r>
      <w:r w:rsidR="002C1D4A" w:rsidRPr="002C1D4A">
        <w:t>programs in a</w:t>
      </w:r>
      <w:r w:rsidR="002C1D4A">
        <w:t>rt, music, and physical education</w:t>
      </w:r>
      <w:r w:rsidR="00DA39CB">
        <w:t>.</w:t>
      </w:r>
    </w:p>
    <w:p w14:paraId="5E2E5CCE" w14:textId="77777777" w:rsidR="003D4AC5" w:rsidRPr="00E30395" w:rsidRDefault="00597B69" w:rsidP="00E41811">
      <w:pPr>
        <w:ind w:firstLine="720"/>
        <w:rPr>
          <w:color w:val="CC0099"/>
        </w:rPr>
      </w:pPr>
      <w:r>
        <w:lastRenderedPageBreak/>
        <w:t>In the primary grades, the required curriculum includes</w:t>
      </w:r>
      <w:r>
        <w:rPr>
          <w:rFonts w:hint="eastAsia"/>
        </w:rPr>
        <w:t xml:space="preserve"> </w:t>
      </w:r>
      <w:r>
        <w:t xml:space="preserve">moral education, the </w:t>
      </w:r>
      <w:r>
        <w:rPr>
          <w:rFonts w:hint="eastAsia"/>
        </w:rPr>
        <w:t>Japanese</w:t>
      </w:r>
      <w:r>
        <w:t xml:space="preserve"> language</w:t>
      </w:r>
      <w:r>
        <w:rPr>
          <w:rFonts w:hint="eastAsia"/>
        </w:rPr>
        <w:t xml:space="preserve">, social studies, </w:t>
      </w:r>
      <w:r>
        <w:t>mathematics</w:t>
      </w:r>
      <w:r>
        <w:rPr>
          <w:rFonts w:hint="eastAsia"/>
        </w:rPr>
        <w:t xml:space="preserve">, </w:t>
      </w:r>
      <w:r w:rsidR="00DA39CB">
        <w:t xml:space="preserve">and </w:t>
      </w:r>
      <w:r>
        <w:rPr>
          <w:rFonts w:hint="eastAsia"/>
        </w:rPr>
        <w:t xml:space="preserve">science. </w:t>
      </w:r>
      <w:r w:rsidR="00E30395">
        <w:t xml:space="preserve">Art, music, homemaking, physical education, and literature are also </w:t>
      </w:r>
      <w:r w:rsidR="00E30395" w:rsidRPr="00E30395">
        <w:t xml:space="preserve">mandated. </w:t>
      </w:r>
      <w:r>
        <w:rPr>
          <w:rFonts w:hint="eastAsia"/>
        </w:rPr>
        <w:t xml:space="preserve">A new law, ratified in 2011, required English to be taught beginning in grade 5, though </w:t>
      </w:r>
      <w:r>
        <w:t>subsequently MEXT</w:t>
      </w:r>
      <w:r>
        <w:rPr>
          <w:rFonts w:hint="eastAsia"/>
        </w:rPr>
        <w:t xml:space="preserve"> </w:t>
      </w:r>
      <w:r>
        <w:t>has recommended</w:t>
      </w:r>
      <w:r>
        <w:rPr>
          <w:rFonts w:hint="eastAsia"/>
        </w:rPr>
        <w:t xml:space="preserve"> that the </w:t>
      </w:r>
      <w:r>
        <w:t>teaching</w:t>
      </w:r>
      <w:r>
        <w:rPr>
          <w:rFonts w:hint="eastAsia"/>
        </w:rPr>
        <w:t xml:space="preserve"> </w:t>
      </w:r>
      <w:r>
        <w:t xml:space="preserve">of English be moved down to grade 3 by 2020. </w:t>
      </w:r>
      <w:r w:rsidR="003D4AC5">
        <w:t xml:space="preserve">A typical schedule </w:t>
      </w:r>
      <w:r w:rsidR="006C6354">
        <w:t>for primary school is described in Table 2</w:t>
      </w:r>
      <w:r w:rsidR="009025B6">
        <w:t>.</w:t>
      </w:r>
    </w:p>
    <w:p w14:paraId="33AB421F" w14:textId="77777777" w:rsidR="00276356" w:rsidRDefault="00276356" w:rsidP="00E41811"/>
    <w:p w14:paraId="4C147FB2" w14:textId="77777777" w:rsidR="006C6354" w:rsidRDefault="006C6354" w:rsidP="00E41811">
      <w:r>
        <w:t>Table 2: Typical schedule for primary school</w:t>
      </w:r>
      <w:r w:rsidR="00AE1DFB">
        <w:t xml:space="preserve"> (National Institute</w:t>
      </w:r>
      <w:r w:rsidR="00AE1DFB" w:rsidRPr="00AE1DFB">
        <w:t xml:space="preserve"> f</w:t>
      </w:r>
      <w:r w:rsidR="00AE1DFB">
        <w:t xml:space="preserve">or Educational Policy Research, </w:t>
      </w:r>
      <w:r w:rsidR="00AE1DFB" w:rsidRPr="00AE1DFB">
        <w:t>2012</w:t>
      </w:r>
      <w:r w:rsidR="00AE1DFB">
        <w:t>, p. 2</w:t>
      </w:r>
      <w:r w:rsidR="00AE1DFB" w:rsidRPr="00AE1DFB">
        <w:t>)</w:t>
      </w:r>
    </w:p>
    <w:tbl>
      <w:tblPr>
        <w:tblStyle w:val="TableGrid"/>
        <w:tblW w:w="0" w:type="auto"/>
        <w:tblLook w:val="04A0" w:firstRow="1" w:lastRow="0" w:firstColumn="1" w:lastColumn="0" w:noHBand="0" w:noVBand="1"/>
      </w:tblPr>
      <w:tblGrid>
        <w:gridCol w:w="1998"/>
        <w:gridCol w:w="6030"/>
      </w:tblGrid>
      <w:tr w:rsidR="003D4AC5" w14:paraId="614EAB65" w14:textId="77777777">
        <w:tc>
          <w:tcPr>
            <w:tcW w:w="1998" w:type="dxa"/>
            <w:shd w:val="clear" w:color="auto" w:fill="E6E6E6"/>
          </w:tcPr>
          <w:p w14:paraId="4973A0BC" w14:textId="77777777" w:rsidR="003D4AC5" w:rsidRPr="00E30395" w:rsidRDefault="003D4AC5" w:rsidP="00E41811">
            <w:pPr>
              <w:jc w:val="center"/>
              <w:rPr>
                <w:b/>
              </w:rPr>
            </w:pPr>
            <w:r w:rsidRPr="00E30395">
              <w:rPr>
                <w:b/>
              </w:rPr>
              <w:t>Time</w:t>
            </w:r>
          </w:p>
        </w:tc>
        <w:tc>
          <w:tcPr>
            <w:tcW w:w="6030" w:type="dxa"/>
            <w:shd w:val="clear" w:color="auto" w:fill="E6E6E6"/>
          </w:tcPr>
          <w:p w14:paraId="73EA3AAA" w14:textId="77777777" w:rsidR="003D4AC5" w:rsidRPr="00E30395" w:rsidRDefault="003D4AC5" w:rsidP="00E41811">
            <w:pPr>
              <w:jc w:val="center"/>
              <w:rPr>
                <w:b/>
              </w:rPr>
            </w:pPr>
            <w:r w:rsidRPr="00E30395">
              <w:rPr>
                <w:b/>
              </w:rPr>
              <w:t>Event</w:t>
            </w:r>
          </w:p>
          <w:p w14:paraId="7BD97AF3" w14:textId="77777777" w:rsidR="00E30395" w:rsidRPr="00E30395" w:rsidRDefault="00E30395" w:rsidP="00E41811">
            <w:pPr>
              <w:jc w:val="center"/>
              <w:rPr>
                <w:b/>
              </w:rPr>
            </w:pPr>
          </w:p>
        </w:tc>
      </w:tr>
      <w:tr w:rsidR="003D4AC5" w14:paraId="5BA6FDA9" w14:textId="77777777">
        <w:tc>
          <w:tcPr>
            <w:tcW w:w="1998" w:type="dxa"/>
          </w:tcPr>
          <w:p w14:paraId="221229EB" w14:textId="77777777" w:rsidR="003D4AC5" w:rsidRDefault="003D4AC5" w:rsidP="00E41811">
            <w:pPr>
              <w:jc w:val="center"/>
            </w:pPr>
            <w:r>
              <w:t>8</w:t>
            </w:r>
            <w:r w:rsidR="003C5A9F">
              <w:t>:00</w:t>
            </w:r>
            <w:r>
              <w:t>-8</w:t>
            </w:r>
            <w:r w:rsidR="003C5A9F">
              <w:t>:</w:t>
            </w:r>
            <w:r>
              <w:t>30</w:t>
            </w:r>
          </w:p>
        </w:tc>
        <w:tc>
          <w:tcPr>
            <w:tcW w:w="6030" w:type="dxa"/>
          </w:tcPr>
          <w:p w14:paraId="2DDEE940" w14:textId="77777777" w:rsidR="003D4AC5" w:rsidRDefault="003D4AC5" w:rsidP="00E41811">
            <w:pPr>
              <w:jc w:val="center"/>
            </w:pPr>
            <w:r>
              <w:t>Arrive at school</w:t>
            </w:r>
          </w:p>
        </w:tc>
      </w:tr>
      <w:tr w:rsidR="003D4AC5" w14:paraId="3F797FF3" w14:textId="77777777">
        <w:tc>
          <w:tcPr>
            <w:tcW w:w="1998" w:type="dxa"/>
          </w:tcPr>
          <w:p w14:paraId="305E2C30" w14:textId="77777777" w:rsidR="003D4AC5" w:rsidRDefault="003D4AC5" w:rsidP="00E41811">
            <w:pPr>
              <w:jc w:val="center"/>
            </w:pPr>
            <w:r>
              <w:t>8</w:t>
            </w:r>
            <w:r w:rsidR="003C5A9F">
              <w:t>:</w:t>
            </w:r>
            <w:r>
              <w:t>30-8</w:t>
            </w:r>
            <w:r w:rsidR="003C5A9F">
              <w:t>:</w:t>
            </w:r>
            <w:r>
              <w:t>40</w:t>
            </w:r>
          </w:p>
        </w:tc>
        <w:tc>
          <w:tcPr>
            <w:tcW w:w="6030" w:type="dxa"/>
          </w:tcPr>
          <w:p w14:paraId="27D20794" w14:textId="77777777" w:rsidR="003D4AC5" w:rsidRDefault="003D4AC5" w:rsidP="00E41811">
            <w:pPr>
              <w:jc w:val="center"/>
            </w:pPr>
            <w:r>
              <w:t>Morning assembly for the entire school</w:t>
            </w:r>
          </w:p>
        </w:tc>
      </w:tr>
      <w:tr w:rsidR="003D4AC5" w14:paraId="729D2E23" w14:textId="77777777">
        <w:tc>
          <w:tcPr>
            <w:tcW w:w="1998" w:type="dxa"/>
          </w:tcPr>
          <w:p w14:paraId="332E562F" w14:textId="77777777" w:rsidR="003D4AC5" w:rsidRDefault="003D4AC5" w:rsidP="00E41811">
            <w:pPr>
              <w:jc w:val="center"/>
            </w:pPr>
            <w:r>
              <w:t>8</w:t>
            </w:r>
            <w:r w:rsidR="003C5A9F">
              <w:t>:</w:t>
            </w:r>
            <w:r>
              <w:t>40-9</w:t>
            </w:r>
            <w:r w:rsidR="003C5A9F">
              <w:t>:</w:t>
            </w:r>
            <w:r>
              <w:t>25</w:t>
            </w:r>
          </w:p>
        </w:tc>
        <w:tc>
          <w:tcPr>
            <w:tcW w:w="6030" w:type="dxa"/>
          </w:tcPr>
          <w:p w14:paraId="13AD18CD" w14:textId="77777777" w:rsidR="003D4AC5" w:rsidRDefault="003D4AC5" w:rsidP="00E41811">
            <w:pPr>
              <w:jc w:val="center"/>
            </w:pPr>
            <w:r>
              <w:t>1</w:t>
            </w:r>
            <w:r w:rsidRPr="003D4AC5">
              <w:rPr>
                <w:vertAlign w:val="superscript"/>
              </w:rPr>
              <w:t>st</w:t>
            </w:r>
            <w:r>
              <w:t xml:space="preserve"> class</w:t>
            </w:r>
          </w:p>
        </w:tc>
      </w:tr>
      <w:tr w:rsidR="003D4AC5" w14:paraId="1D2E22AB" w14:textId="77777777">
        <w:tc>
          <w:tcPr>
            <w:tcW w:w="1998" w:type="dxa"/>
          </w:tcPr>
          <w:p w14:paraId="12FFE15D" w14:textId="77777777" w:rsidR="003D4AC5" w:rsidRDefault="003D4AC5" w:rsidP="00E41811">
            <w:pPr>
              <w:jc w:val="center"/>
            </w:pPr>
            <w:r>
              <w:t>9</w:t>
            </w:r>
            <w:r w:rsidR="003C5A9F">
              <w:t>:</w:t>
            </w:r>
            <w:r>
              <w:t>30-10</w:t>
            </w:r>
            <w:r w:rsidR="003C5A9F">
              <w:t>:</w:t>
            </w:r>
            <w:r>
              <w:t>15</w:t>
            </w:r>
          </w:p>
        </w:tc>
        <w:tc>
          <w:tcPr>
            <w:tcW w:w="6030" w:type="dxa"/>
          </w:tcPr>
          <w:p w14:paraId="7D756EF2" w14:textId="77777777" w:rsidR="003D4AC5" w:rsidRDefault="003D4AC5" w:rsidP="00E41811">
            <w:pPr>
              <w:jc w:val="center"/>
            </w:pPr>
            <w:r>
              <w:t>2</w:t>
            </w:r>
            <w:r w:rsidRPr="003D4AC5">
              <w:rPr>
                <w:vertAlign w:val="superscript"/>
              </w:rPr>
              <w:t>nd</w:t>
            </w:r>
            <w:r>
              <w:t xml:space="preserve"> class</w:t>
            </w:r>
          </w:p>
        </w:tc>
      </w:tr>
      <w:tr w:rsidR="003D4AC5" w14:paraId="28749281" w14:textId="77777777">
        <w:tc>
          <w:tcPr>
            <w:tcW w:w="1998" w:type="dxa"/>
          </w:tcPr>
          <w:p w14:paraId="0DF4AB34" w14:textId="77777777" w:rsidR="003D4AC5" w:rsidRDefault="003D4AC5" w:rsidP="00E41811">
            <w:pPr>
              <w:jc w:val="center"/>
            </w:pPr>
            <w:r>
              <w:t>10</w:t>
            </w:r>
            <w:r w:rsidR="003C5A9F">
              <w:t>:</w:t>
            </w:r>
            <w:r>
              <w:t>15-10</w:t>
            </w:r>
            <w:r w:rsidR="003C5A9F">
              <w:t>:</w:t>
            </w:r>
            <w:r>
              <w:t>35</w:t>
            </w:r>
          </w:p>
        </w:tc>
        <w:tc>
          <w:tcPr>
            <w:tcW w:w="6030" w:type="dxa"/>
          </w:tcPr>
          <w:p w14:paraId="7E589C64" w14:textId="77777777" w:rsidR="003D4AC5" w:rsidRDefault="003D4AC5" w:rsidP="00E41811">
            <w:pPr>
              <w:jc w:val="center"/>
            </w:pPr>
            <w:r>
              <w:t>Break</w:t>
            </w:r>
          </w:p>
        </w:tc>
      </w:tr>
      <w:tr w:rsidR="003D4AC5" w14:paraId="30D91489" w14:textId="77777777">
        <w:tc>
          <w:tcPr>
            <w:tcW w:w="1998" w:type="dxa"/>
          </w:tcPr>
          <w:p w14:paraId="1B25212D" w14:textId="77777777" w:rsidR="003D4AC5" w:rsidRDefault="003D4AC5" w:rsidP="00E41811">
            <w:pPr>
              <w:jc w:val="center"/>
            </w:pPr>
            <w:r>
              <w:t>10</w:t>
            </w:r>
            <w:r w:rsidR="003C5A9F">
              <w:t>:</w:t>
            </w:r>
            <w:r>
              <w:t>35-11</w:t>
            </w:r>
            <w:r w:rsidR="003C5A9F">
              <w:t>:</w:t>
            </w:r>
            <w:r>
              <w:t>20</w:t>
            </w:r>
          </w:p>
        </w:tc>
        <w:tc>
          <w:tcPr>
            <w:tcW w:w="6030" w:type="dxa"/>
          </w:tcPr>
          <w:p w14:paraId="7A768BAB" w14:textId="77777777" w:rsidR="003D4AC5" w:rsidRDefault="003D4AC5" w:rsidP="00E41811">
            <w:pPr>
              <w:jc w:val="center"/>
            </w:pPr>
            <w:r>
              <w:t>3</w:t>
            </w:r>
            <w:r w:rsidRPr="003D4AC5">
              <w:rPr>
                <w:vertAlign w:val="superscript"/>
              </w:rPr>
              <w:t>rd</w:t>
            </w:r>
            <w:r>
              <w:t xml:space="preserve"> class</w:t>
            </w:r>
          </w:p>
        </w:tc>
      </w:tr>
      <w:tr w:rsidR="003D4AC5" w14:paraId="33A5FCEA" w14:textId="77777777">
        <w:tc>
          <w:tcPr>
            <w:tcW w:w="1998" w:type="dxa"/>
          </w:tcPr>
          <w:p w14:paraId="12F59786" w14:textId="77777777" w:rsidR="003D4AC5" w:rsidRDefault="003D4AC5" w:rsidP="00E41811">
            <w:pPr>
              <w:jc w:val="center"/>
            </w:pPr>
            <w:r>
              <w:t>11</w:t>
            </w:r>
            <w:r w:rsidR="003C5A9F">
              <w:t>:</w:t>
            </w:r>
            <w:r>
              <w:t>25-12</w:t>
            </w:r>
            <w:r w:rsidR="003C5A9F">
              <w:t>:</w:t>
            </w:r>
            <w:r>
              <w:t>20</w:t>
            </w:r>
          </w:p>
        </w:tc>
        <w:tc>
          <w:tcPr>
            <w:tcW w:w="6030" w:type="dxa"/>
          </w:tcPr>
          <w:p w14:paraId="72C2BBA7" w14:textId="77777777" w:rsidR="003D4AC5" w:rsidRDefault="003D4AC5" w:rsidP="00E41811">
            <w:pPr>
              <w:jc w:val="center"/>
            </w:pPr>
            <w:r>
              <w:t>4</w:t>
            </w:r>
            <w:r w:rsidRPr="003D4AC5">
              <w:rPr>
                <w:vertAlign w:val="superscript"/>
              </w:rPr>
              <w:t>th</w:t>
            </w:r>
            <w:r>
              <w:t xml:space="preserve"> class</w:t>
            </w:r>
          </w:p>
        </w:tc>
      </w:tr>
      <w:tr w:rsidR="003D4AC5" w14:paraId="3F9A1DE9" w14:textId="77777777">
        <w:tc>
          <w:tcPr>
            <w:tcW w:w="1998" w:type="dxa"/>
          </w:tcPr>
          <w:p w14:paraId="01E4719B" w14:textId="77777777" w:rsidR="003D4AC5" w:rsidRDefault="003D4AC5" w:rsidP="00E41811">
            <w:pPr>
              <w:jc w:val="center"/>
            </w:pPr>
            <w:r>
              <w:t>12</w:t>
            </w:r>
            <w:r w:rsidR="003C5A9F">
              <w:t>:</w:t>
            </w:r>
            <w:r>
              <w:t>10-12</w:t>
            </w:r>
            <w:r w:rsidR="003C5A9F">
              <w:t>:</w:t>
            </w:r>
            <w:r>
              <w:t>55</w:t>
            </w:r>
          </w:p>
        </w:tc>
        <w:tc>
          <w:tcPr>
            <w:tcW w:w="6030" w:type="dxa"/>
          </w:tcPr>
          <w:p w14:paraId="33E6FD8F" w14:textId="77777777" w:rsidR="003D4AC5" w:rsidRDefault="003D4AC5" w:rsidP="00E41811">
            <w:pPr>
              <w:jc w:val="center"/>
            </w:pPr>
            <w:r>
              <w:t>Lunch</w:t>
            </w:r>
          </w:p>
        </w:tc>
      </w:tr>
      <w:tr w:rsidR="003D4AC5" w14:paraId="381E08E2" w14:textId="77777777">
        <w:tc>
          <w:tcPr>
            <w:tcW w:w="1998" w:type="dxa"/>
          </w:tcPr>
          <w:p w14:paraId="167A3EA7" w14:textId="77777777" w:rsidR="003D4AC5" w:rsidRDefault="003D4AC5" w:rsidP="00E41811">
            <w:pPr>
              <w:jc w:val="center"/>
            </w:pPr>
            <w:r>
              <w:t>12</w:t>
            </w:r>
            <w:r w:rsidR="003C5A9F">
              <w:t>:</w:t>
            </w:r>
            <w:r>
              <w:t>55-1</w:t>
            </w:r>
            <w:r w:rsidR="003C5A9F">
              <w:t>:</w:t>
            </w:r>
            <w:r>
              <w:t>15</w:t>
            </w:r>
          </w:p>
        </w:tc>
        <w:tc>
          <w:tcPr>
            <w:tcW w:w="6030" w:type="dxa"/>
          </w:tcPr>
          <w:p w14:paraId="6AC23953" w14:textId="77777777" w:rsidR="003D4AC5" w:rsidRDefault="003D4AC5" w:rsidP="00E41811">
            <w:pPr>
              <w:jc w:val="center"/>
            </w:pPr>
            <w:r>
              <w:t>Lunch break</w:t>
            </w:r>
            <w:r w:rsidR="006C6354">
              <w:t xml:space="preserve"> (students clean the classroom and/or building)</w:t>
            </w:r>
          </w:p>
        </w:tc>
      </w:tr>
      <w:tr w:rsidR="003D4AC5" w14:paraId="24AD0167" w14:textId="77777777">
        <w:tc>
          <w:tcPr>
            <w:tcW w:w="1998" w:type="dxa"/>
          </w:tcPr>
          <w:p w14:paraId="734796DF" w14:textId="77777777" w:rsidR="003D4AC5" w:rsidRDefault="003D4AC5" w:rsidP="00E41811">
            <w:pPr>
              <w:jc w:val="center"/>
            </w:pPr>
            <w:r>
              <w:t>1</w:t>
            </w:r>
            <w:r w:rsidR="003C5A9F">
              <w:t>:</w:t>
            </w:r>
            <w:r>
              <w:t>35-2</w:t>
            </w:r>
            <w:r w:rsidR="003C5A9F">
              <w:t>:</w:t>
            </w:r>
            <w:r>
              <w:t>20</w:t>
            </w:r>
          </w:p>
        </w:tc>
        <w:tc>
          <w:tcPr>
            <w:tcW w:w="6030" w:type="dxa"/>
          </w:tcPr>
          <w:p w14:paraId="1C73E1E0" w14:textId="77777777" w:rsidR="003D4AC5" w:rsidRDefault="003D4AC5" w:rsidP="00E41811">
            <w:pPr>
              <w:jc w:val="center"/>
            </w:pPr>
            <w:r>
              <w:t>5</w:t>
            </w:r>
            <w:r w:rsidRPr="003D4AC5">
              <w:rPr>
                <w:vertAlign w:val="superscript"/>
              </w:rPr>
              <w:t>th</w:t>
            </w:r>
            <w:r>
              <w:t xml:space="preserve"> class</w:t>
            </w:r>
          </w:p>
        </w:tc>
      </w:tr>
      <w:tr w:rsidR="003D4AC5" w14:paraId="61E4B3A4" w14:textId="77777777">
        <w:tc>
          <w:tcPr>
            <w:tcW w:w="1998" w:type="dxa"/>
          </w:tcPr>
          <w:p w14:paraId="1C1B9AA5" w14:textId="77777777" w:rsidR="003D4AC5" w:rsidRDefault="003D4AC5" w:rsidP="00E41811">
            <w:pPr>
              <w:jc w:val="center"/>
            </w:pPr>
            <w:r>
              <w:t>2</w:t>
            </w:r>
            <w:r w:rsidR="003C5A9F">
              <w:t>:</w:t>
            </w:r>
            <w:r>
              <w:t>25-3</w:t>
            </w:r>
            <w:r w:rsidR="003C5A9F">
              <w:t>:</w:t>
            </w:r>
            <w:r>
              <w:t>10</w:t>
            </w:r>
          </w:p>
        </w:tc>
        <w:tc>
          <w:tcPr>
            <w:tcW w:w="6030" w:type="dxa"/>
          </w:tcPr>
          <w:p w14:paraId="6A0877B1" w14:textId="77777777" w:rsidR="003D4AC5" w:rsidRDefault="003D4AC5" w:rsidP="00E41811">
            <w:pPr>
              <w:jc w:val="center"/>
            </w:pPr>
            <w:r>
              <w:t>6</w:t>
            </w:r>
            <w:r w:rsidRPr="003D4AC5">
              <w:rPr>
                <w:vertAlign w:val="superscript"/>
              </w:rPr>
              <w:t>th</w:t>
            </w:r>
            <w:r>
              <w:t xml:space="preserve"> class</w:t>
            </w:r>
          </w:p>
        </w:tc>
      </w:tr>
      <w:tr w:rsidR="003D4AC5" w14:paraId="1DFED59C" w14:textId="77777777">
        <w:tc>
          <w:tcPr>
            <w:tcW w:w="1998" w:type="dxa"/>
          </w:tcPr>
          <w:p w14:paraId="1DCC7B76" w14:textId="77777777" w:rsidR="003D4AC5" w:rsidRDefault="003D4AC5" w:rsidP="00E41811">
            <w:pPr>
              <w:jc w:val="center"/>
            </w:pPr>
            <w:r>
              <w:t>2</w:t>
            </w:r>
            <w:r w:rsidR="003C5A9F">
              <w:t>:</w:t>
            </w:r>
            <w:r>
              <w:t>20-2</w:t>
            </w:r>
            <w:r w:rsidR="003C5A9F">
              <w:t>:</w:t>
            </w:r>
            <w:r>
              <w:t>30</w:t>
            </w:r>
          </w:p>
        </w:tc>
        <w:tc>
          <w:tcPr>
            <w:tcW w:w="6030" w:type="dxa"/>
          </w:tcPr>
          <w:p w14:paraId="48A93263" w14:textId="77777777" w:rsidR="003D4AC5" w:rsidRDefault="003D4AC5" w:rsidP="00E41811">
            <w:pPr>
              <w:jc w:val="center"/>
            </w:pPr>
            <w:r>
              <w:t>End of the day homeroom for students with 5 classes</w:t>
            </w:r>
          </w:p>
        </w:tc>
      </w:tr>
      <w:tr w:rsidR="003D4AC5" w14:paraId="7A68E144" w14:textId="77777777">
        <w:tc>
          <w:tcPr>
            <w:tcW w:w="1998" w:type="dxa"/>
          </w:tcPr>
          <w:p w14:paraId="54558CC0" w14:textId="77777777" w:rsidR="003D4AC5" w:rsidRDefault="006C6354" w:rsidP="00E41811">
            <w:pPr>
              <w:jc w:val="center"/>
            </w:pPr>
            <w:r>
              <w:t>3</w:t>
            </w:r>
            <w:r w:rsidR="007819F7">
              <w:t>:</w:t>
            </w:r>
            <w:r>
              <w:t>10-3</w:t>
            </w:r>
            <w:r w:rsidR="003C5A9F">
              <w:t>:</w:t>
            </w:r>
            <w:r>
              <w:t>20</w:t>
            </w:r>
          </w:p>
        </w:tc>
        <w:tc>
          <w:tcPr>
            <w:tcW w:w="6030" w:type="dxa"/>
          </w:tcPr>
          <w:p w14:paraId="71057BBC" w14:textId="77777777" w:rsidR="003D4AC5" w:rsidRDefault="006C6354" w:rsidP="00E41811">
            <w:pPr>
              <w:jc w:val="center"/>
            </w:pPr>
            <w:r>
              <w:t>End of the day homeroom for students with 6 classes</w:t>
            </w:r>
          </w:p>
        </w:tc>
      </w:tr>
      <w:tr w:rsidR="006C6354" w14:paraId="0E2C8496" w14:textId="77777777">
        <w:tc>
          <w:tcPr>
            <w:tcW w:w="1998" w:type="dxa"/>
          </w:tcPr>
          <w:p w14:paraId="2496E537" w14:textId="77777777" w:rsidR="006C6354" w:rsidRDefault="006C6354" w:rsidP="00E41811">
            <w:pPr>
              <w:jc w:val="center"/>
            </w:pPr>
            <w:r>
              <w:t>3</w:t>
            </w:r>
            <w:r w:rsidR="003C5A9F">
              <w:t>:</w:t>
            </w:r>
            <w:r>
              <w:t>30</w:t>
            </w:r>
          </w:p>
        </w:tc>
        <w:tc>
          <w:tcPr>
            <w:tcW w:w="6030" w:type="dxa"/>
          </w:tcPr>
          <w:p w14:paraId="4BE43E08" w14:textId="77777777" w:rsidR="006C6354" w:rsidRDefault="006C6354" w:rsidP="00E41811">
            <w:pPr>
              <w:jc w:val="center"/>
            </w:pPr>
            <w:r>
              <w:t>Dismissal</w:t>
            </w:r>
          </w:p>
        </w:tc>
      </w:tr>
      <w:tr w:rsidR="00D50003" w14:paraId="67C71B01" w14:textId="77777777">
        <w:tc>
          <w:tcPr>
            <w:tcW w:w="1998" w:type="dxa"/>
          </w:tcPr>
          <w:p w14:paraId="5CE73380" w14:textId="77777777" w:rsidR="00D50003" w:rsidRDefault="00D50003" w:rsidP="00E41811">
            <w:pPr>
              <w:jc w:val="center"/>
            </w:pPr>
            <w:r>
              <w:t>3</w:t>
            </w:r>
            <w:r w:rsidR="003C5A9F">
              <w:t>:</w:t>
            </w:r>
            <w:r>
              <w:t>30-5</w:t>
            </w:r>
            <w:r w:rsidR="003C5A9F">
              <w:t>:00</w:t>
            </w:r>
          </w:p>
        </w:tc>
        <w:tc>
          <w:tcPr>
            <w:tcW w:w="6030" w:type="dxa"/>
          </w:tcPr>
          <w:p w14:paraId="2CAF9A81" w14:textId="77777777" w:rsidR="00D50003" w:rsidRDefault="00D50003" w:rsidP="00E41811">
            <w:pPr>
              <w:jc w:val="center"/>
            </w:pPr>
            <w:r>
              <w:t>Clubs or extracurricular activities</w:t>
            </w:r>
          </w:p>
        </w:tc>
      </w:tr>
    </w:tbl>
    <w:p w14:paraId="5C63F4E4" w14:textId="77777777" w:rsidR="003D4AC5" w:rsidRDefault="003D4AC5" w:rsidP="00E41811">
      <w:pPr>
        <w:ind w:firstLine="720"/>
      </w:pPr>
    </w:p>
    <w:p w14:paraId="01B6AE84" w14:textId="77777777" w:rsidR="006C6354" w:rsidRDefault="00EB5908" w:rsidP="00E41811">
      <w:pPr>
        <w:ind w:firstLine="720"/>
      </w:pPr>
      <w:r>
        <w:t>The National Institute for Educational Policy Research (2012) states the following</w:t>
      </w:r>
      <w:r w:rsidR="00064959">
        <w:t>:</w:t>
      </w:r>
    </w:p>
    <w:p w14:paraId="5851AFB4" w14:textId="77777777" w:rsidR="00064959" w:rsidRDefault="00064959" w:rsidP="00E41811">
      <w:pPr>
        <w:ind w:firstLine="720"/>
      </w:pPr>
    </w:p>
    <w:p w14:paraId="50CE7D9C" w14:textId="77777777" w:rsidR="00597B69" w:rsidRDefault="006C6354" w:rsidP="00E41811">
      <w:pPr>
        <w:ind w:left="720"/>
      </w:pPr>
      <w:r w:rsidRPr="006C6354">
        <w:t xml:space="preserve">In most cases, a first-grader’s school week consists of four days with five school hours and one day with four school hours, and for second-graders, every school day has five school hours. Generally, a third-grader’s week has three days with five school-hours and two days with six school-hours, and fourth- to sixth-graders usually have two days with five school hours and three days with six school hours. The number of classes varies in accordance with the difference in total school hours </w:t>
      </w:r>
      <w:r>
        <w:t>laid out in the Course of Study. (p. 2)</w:t>
      </w:r>
    </w:p>
    <w:p w14:paraId="1CB5A5C3" w14:textId="77777777" w:rsidR="006C6354" w:rsidRDefault="006C6354" w:rsidP="00E41811">
      <w:pPr>
        <w:ind w:firstLine="720"/>
      </w:pPr>
    </w:p>
    <w:p w14:paraId="7FA4E661" w14:textId="77777777" w:rsidR="00741B53" w:rsidRDefault="00741B53" w:rsidP="00E41811">
      <w:pPr>
        <w:ind w:firstLine="720"/>
      </w:pPr>
      <w:r>
        <w:t xml:space="preserve">The number of hours spent per subject is also </w:t>
      </w:r>
      <w:r w:rsidR="00E30395">
        <w:t>regulated by</w:t>
      </w:r>
      <w:r>
        <w:t xml:space="preserve"> MEXT.  The annual number of hours spent per subject is established by grade level and is shown in Table 3.</w:t>
      </w:r>
    </w:p>
    <w:p w14:paraId="74270E72" w14:textId="77777777" w:rsidR="00741B53" w:rsidRDefault="00741B53" w:rsidP="00E41811">
      <w:r>
        <w:br/>
        <w:t>Table 3: School hours by subject and grade in Japanese primary schools (National Institute for Educational Policy Research, 201</w:t>
      </w:r>
      <w:r w:rsidR="006B3B82">
        <w:t>2</w:t>
      </w:r>
      <w:r>
        <w:t>, p. 9)</w:t>
      </w:r>
    </w:p>
    <w:tbl>
      <w:tblPr>
        <w:tblStyle w:val="TableGrid"/>
        <w:tblW w:w="0" w:type="auto"/>
        <w:tblLook w:val="04A0" w:firstRow="1" w:lastRow="0" w:firstColumn="1" w:lastColumn="0" w:noHBand="0" w:noVBand="1"/>
      </w:tblPr>
      <w:tblGrid>
        <w:gridCol w:w="1541"/>
        <w:gridCol w:w="1219"/>
        <w:gridCol w:w="1219"/>
        <w:gridCol w:w="1219"/>
        <w:gridCol w:w="1219"/>
        <w:gridCol w:w="1219"/>
        <w:gridCol w:w="1220"/>
      </w:tblGrid>
      <w:tr w:rsidR="00741B53" w14:paraId="6F1F9885" w14:textId="77777777">
        <w:tc>
          <w:tcPr>
            <w:tcW w:w="1265" w:type="dxa"/>
            <w:shd w:val="clear" w:color="auto" w:fill="E6E6E6"/>
          </w:tcPr>
          <w:p w14:paraId="19622B52" w14:textId="77777777" w:rsidR="00741B53" w:rsidRPr="00E30395" w:rsidRDefault="00EB5908" w:rsidP="00E41811">
            <w:pPr>
              <w:rPr>
                <w:b/>
              </w:rPr>
            </w:pPr>
            <w:r>
              <w:rPr>
                <w:b/>
              </w:rPr>
              <w:t>Subje</w:t>
            </w:r>
            <w:r w:rsidR="00064959">
              <w:rPr>
                <w:b/>
              </w:rPr>
              <w:t>ct</w:t>
            </w:r>
          </w:p>
        </w:tc>
        <w:tc>
          <w:tcPr>
            <w:tcW w:w="1265" w:type="dxa"/>
            <w:shd w:val="clear" w:color="auto" w:fill="E6E6E6"/>
          </w:tcPr>
          <w:p w14:paraId="66249EA9" w14:textId="77777777" w:rsidR="00741B53" w:rsidRPr="00E30395" w:rsidRDefault="00741B53" w:rsidP="00E41811">
            <w:pPr>
              <w:rPr>
                <w:b/>
              </w:rPr>
            </w:pPr>
            <w:r w:rsidRPr="00E30395">
              <w:rPr>
                <w:b/>
              </w:rPr>
              <w:t>Grade 1</w:t>
            </w:r>
          </w:p>
        </w:tc>
        <w:tc>
          <w:tcPr>
            <w:tcW w:w="1265" w:type="dxa"/>
            <w:shd w:val="clear" w:color="auto" w:fill="E6E6E6"/>
          </w:tcPr>
          <w:p w14:paraId="25E7AA3D" w14:textId="77777777" w:rsidR="00741B53" w:rsidRPr="00E30395" w:rsidRDefault="00741B53" w:rsidP="00E41811">
            <w:pPr>
              <w:rPr>
                <w:b/>
              </w:rPr>
            </w:pPr>
            <w:r w:rsidRPr="00E30395">
              <w:rPr>
                <w:b/>
              </w:rPr>
              <w:t>Grade 2</w:t>
            </w:r>
          </w:p>
        </w:tc>
        <w:tc>
          <w:tcPr>
            <w:tcW w:w="1265" w:type="dxa"/>
            <w:shd w:val="clear" w:color="auto" w:fill="E6E6E6"/>
          </w:tcPr>
          <w:p w14:paraId="437AAEC4" w14:textId="77777777" w:rsidR="00741B53" w:rsidRPr="00E30395" w:rsidRDefault="00741B53" w:rsidP="00E41811">
            <w:pPr>
              <w:rPr>
                <w:b/>
              </w:rPr>
            </w:pPr>
            <w:r w:rsidRPr="00E30395">
              <w:rPr>
                <w:b/>
              </w:rPr>
              <w:t>Grade 3</w:t>
            </w:r>
          </w:p>
        </w:tc>
        <w:tc>
          <w:tcPr>
            <w:tcW w:w="1265" w:type="dxa"/>
            <w:shd w:val="clear" w:color="auto" w:fill="E6E6E6"/>
          </w:tcPr>
          <w:p w14:paraId="548F6F6A" w14:textId="77777777" w:rsidR="00741B53" w:rsidRPr="00E30395" w:rsidRDefault="00741B53" w:rsidP="00E41811">
            <w:pPr>
              <w:rPr>
                <w:b/>
              </w:rPr>
            </w:pPr>
            <w:r w:rsidRPr="00E30395">
              <w:rPr>
                <w:b/>
              </w:rPr>
              <w:t>Grade 4</w:t>
            </w:r>
          </w:p>
        </w:tc>
        <w:tc>
          <w:tcPr>
            <w:tcW w:w="1265" w:type="dxa"/>
            <w:shd w:val="clear" w:color="auto" w:fill="E6E6E6"/>
          </w:tcPr>
          <w:p w14:paraId="1DB22A06" w14:textId="77777777" w:rsidR="00741B53" w:rsidRPr="00E30395" w:rsidRDefault="00741B53" w:rsidP="00E41811">
            <w:pPr>
              <w:rPr>
                <w:b/>
              </w:rPr>
            </w:pPr>
            <w:r w:rsidRPr="00E30395">
              <w:rPr>
                <w:b/>
              </w:rPr>
              <w:t>Grade 5</w:t>
            </w:r>
          </w:p>
        </w:tc>
        <w:tc>
          <w:tcPr>
            <w:tcW w:w="1266" w:type="dxa"/>
            <w:shd w:val="clear" w:color="auto" w:fill="E6E6E6"/>
          </w:tcPr>
          <w:p w14:paraId="5702ECF6" w14:textId="77777777" w:rsidR="00741B53" w:rsidRPr="00E30395" w:rsidRDefault="00741B53" w:rsidP="00E41811">
            <w:pPr>
              <w:rPr>
                <w:b/>
              </w:rPr>
            </w:pPr>
            <w:r w:rsidRPr="00E30395">
              <w:rPr>
                <w:b/>
              </w:rPr>
              <w:t>Grade 6</w:t>
            </w:r>
          </w:p>
          <w:p w14:paraId="26498FD5" w14:textId="77777777" w:rsidR="00E30395" w:rsidRPr="00E30395" w:rsidRDefault="00E30395" w:rsidP="00E41811">
            <w:pPr>
              <w:rPr>
                <w:b/>
              </w:rPr>
            </w:pPr>
          </w:p>
        </w:tc>
      </w:tr>
      <w:tr w:rsidR="00741B53" w14:paraId="2179EB51" w14:textId="77777777">
        <w:tc>
          <w:tcPr>
            <w:tcW w:w="1265" w:type="dxa"/>
          </w:tcPr>
          <w:p w14:paraId="2A2B24B9" w14:textId="77777777" w:rsidR="00741B53" w:rsidRDefault="00741B53" w:rsidP="00E41811">
            <w:r>
              <w:lastRenderedPageBreak/>
              <w:t>Japanese (language)</w:t>
            </w:r>
          </w:p>
        </w:tc>
        <w:tc>
          <w:tcPr>
            <w:tcW w:w="1265" w:type="dxa"/>
          </w:tcPr>
          <w:p w14:paraId="542C912B" w14:textId="77777777" w:rsidR="00741B53" w:rsidRDefault="00741B53" w:rsidP="00E41811">
            <w:r>
              <w:t>306</w:t>
            </w:r>
          </w:p>
        </w:tc>
        <w:tc>
          <w:tcPr>
            <w:tcW w:w="1265" w:type="dxa"/>
          </w:tcPr>
          <w:p w14:paraId="4CC9EECB" w14:textId="77777777" w:rsidR="00741B53" w:rsidRDefault="00741B53" w:rsidP="00E41811">
            <w:r>
              <w:t>315</w:t>
            </w:r>
          </w:p>
        </w:tc>
        <w:tc>
          <w:tcPr>
            <w:tcW w:w="1265" w:type="dxa"/>
          </w:tcPr>
          <w:p w14:paraId="79DAC938" w14:textId="77777777" w:rsidR="00741B53" w:rsidRDefault="00741B53" w:rsidP="00E41811">
            <w:r>
              <w:t>245</w:t>
            </w:r>
          </w:p>
        </w:tc>
        <w:tc>
          <w:tcPr>
            <w:tcW w:w="1265" w:type="dxa"/>
          </w:tcPr>
          <w:p w14:paraId="596663A0" w14:textId="77777777" w:rsidR="00741B53" w:rsidRDefault="00741B53" w:rsidP="00E41811">
            <w:r>
              <w:t>245</w:t>
            </w:r>
          </w:p>
        </w:tc>
        <w:tc>
          <w:tcPr>
            <w:tcW w:w="1265" w:type="dxa"/>
          </w:tcPr>
          <w:p w14:paraId="4808DBBF" w14:textId="77777777" w:rsidR="00741B53" w:rsidRDefault="00741B53" w:rsidP="00E41811">
            <w:r>
              <w:t>175</w:t>
            </w:r>
          </w:p>
        </w:tc>
        <w:tc>
          <w:tcPr>
            <w:tcW w:w="1266" w:type="dxa"/>
          </w:tcPr>
          <w:p w14:paraId="16E31A70" w14:textId="77777777" w:rsidR="00741B53" w:rsidRDefault="00741B53" w:rsidP="00E41811">
            <w:r>
              <w:t>175</w:t>
            </w:r>
          </w:p>
        </w:tc>
      </w:tr>
      <w:tr w:rsidR="00741B53" w14:paraId="217CE0AC" w14:textId="77777777">
        <w:tc>
          <w:tcPr>
            <w:tcW w:w="1265" w:type="dxa"/>
          </w:tcPr>
          <w:p w14:paraId="5D4557D8" w14:textId="77777777" w:rsidR="00741B53" w:rsidRDefault="00741B53" w:rsidP="00E41811">
            <w:r>
              <w:t>Social studies</w:t>
            </w:r>
          </w:p>
        </w:tc>
        <w:tc>
          <w:tcPr>
            <w:tcW w:w="1265" w:type="dxa"/>
          </w:tcPr>
          <w:p w14:paraId="4847D601" w14:textId="77777777" w:rsidR="00741B53" w:rsidRDefault="00064959" w:rsidP="00E41811">
            <w:r>
              <w:t>0</w:t>
            </w:r>
          </w:p>
        </w:tc>
        <w:tc>
          <w:tcPr>
            <w:tcW w:w="1265" w:type="dxa"/>
          </w:tcPr>
          <w:p w14:paraId="06E9CAB8" w14:textId="77777777" w:rsidR="00741B53" w:rsidRDefault="00EB5908" w:rsidP="00E41811">
            <w:r>
              <w:t>0</w:t>
            </w:r>
          </w:p>
        </w:tc>
        <w:tc>
          <w:tcPr>
            <w:tcW w:w="1265" w:type="dxa"/>
          </w:tcPr>
          <w:p w14:paraId="5212ACF7" w14:textId="77777777" w:rsidR="00741B53" w:rsidRDefault="00741B53" w:rsidP="00E41811">
            <w:r>
              <w:t>70</w:t>
            </w:r>
          </w:p>
        </w:tc>
        <w:tc>
          <w:tcPr>
            <w:tcW w:w="1265" w:type="dxa"/>
          </w:tcPr>
          <w:p w14:paraId="31825B72" w14:textId="77777777" w:rsidR="00741B53" w:rsidRDefault="00741B53" w:rsidP="00E41811">
            <w:r>
              <w:t>90</w:t>
            </w:r>
          </w:p>
        </w:tc>
        <w:tc>
          <w:tcPr>
            <w:tcW w:w="1265" w:type="dxa"/>
          </w:tcPr>
          <w:p w14:paraId="70FAE47A" w14:textId="77777777" w:rsidR="00741B53" w:rsidRDefault="00741B53" w:rsidP="00E41811">
            <w:r>
              <w:t>100</w:t>
            </w:r>
          </w:p>
        </w:tc>
        <w:tc>
          <w:tcPr>
            <w:tcW w:w="1266" w:type="dxa"/>
          </w:tcPr>
          <w:p w14:paraId="641C01C5" w14:textId="77777777" w:rsidR="00741B53" w:rsidRDefault="00741B53" w:rsidP="00E41811">
            <w:r>
              <w:t>105</w:t>
            </w:r>
          </w:p>
        </w:tc>
      </w:tr>
      <w:tr w:rsidR="00741B53" w14:paraId="643F77FA" w14:textId="77777777">
        <w:tc>
          <w:tcPr>
            <w:tcW w:w="1265" w:type="dxa"/>
          </w:tcPr>
          <w:p w14:paraId="4EC3F4DC" w14:textId="77777777" w:rsidR="00741B53" w:rsidRDefault="00741B53" w:rsidP="00E41811">
            <w:r>
              <w:t>Mathematics</w:t>
            </w:r>
          </w:p>
        </w:tc>
        <w:tc>
          <w:tcPr>
            <w:tcW w:w="1265" w:type="dxa"/>
          </w:tcPr>
          <w:p w14:paraId="4E95759C" w14:textId="77777777" w:rsidR="00741B53" w:rsidRDefault="00741B53" w:rsidP="00E41811">
            <w:r>
              <w:t>136</w:t>
            </w:r>
          </w:p>
        </w:tc>
        <w:tc>
          <w:tcPr>
            <w:tcW w:w="1265" w:type="dxa"/>
          </w:tcPr>
          <w:p w14:paraId="56CDCBC5" w14:textId="77777777" w:rsidR="00741B53" w:rsidRDefault="00741B53" w:rsidP="00E41811">
            <w:r>
              <w:t>175</w:t>
            </w:r>
          </w:p>
        </w:tc>
        <w:tc>
          <w:tcPr>
            <w:tcW w:w="1265" w:type="dxa"/>
          </w:tcPr>
          <w:p w14:paraId="300F2633" w14:textId="77777777" w:rsidR="00741B53" w:rsidRDefault="00741B53" w:rsidP="00E41811">
            <w:r>
              <w:t>175</w:t>
            </w:r>
          </w:p>
        </w:tc>
        <w:tc>
          <w:tcPr>
            <w:tcW w:w="1265" w:type="dxa"/>
          </w:tcPr>
          <w:p w14:paraId="50394001" w14:textId="77777777" w:rsidR="00741B53" w:rsidRDefault="00741B53" w:rsidP="00E41811">
            <w:r>
              <w:t>175</w:t>
            </w:r>
          </w:p>
        </w:tc>
        <w:tc>
          <w:tcPr>
            <w:tcW w:w="1265" w:type="dxa"/>
          </w:tcPr>
          <w:p w14:paraId="3F593929" w14:textId="77777777" w:rsidR="00741B53" w:rsidRDefault="00741B53" w:rsidP="00E41811">
            <w:r>
              <w:t>175</w:t>
            </w:r>
          </w:p>
        </w:tc>
        <w:tc>
          <w:tcPr>
            <w:tcW w:w="1266" w:type="dxa"/>
          </w:tcPr>
          <w:p w14:paraId="5CF2A8B8" w14:textId="77777777" w:rsidR="00741B53" w:rsidRDefault="00741B53" w:rsidP="00E41811">
            <w:r>
              <w:t>175</w:t>
            </w:r>
          </w:p>
        </w:tc>
      </w:tr>
      <w:tr w:rsidR="00741B53" w14:paraId="2CE1FA63" w14:textId="77777777">
        <w:tc>
          <w:tcPr>
            <w:tcW w:w="1265" w:type="dxa"/>
          </w:tcPr>
          <w:p w14:paraId="71EAA98E" w14:textId="77777777" w:rsidR="00741B53" w:rsidRDefault="00741B53" w:rsidP="00E41811">
            <w:r>
              <w:t>Science</w:t>
            </w:r>
          </w:p>
        </w:tc>
        <w:tc>
          <w:tcPr>
            <w:tcW w:w="1265" w:type="dxa"/>
          </w:tcPr>
          <w:p w14:paraId="52779077" w14:textId="77777777" w:rsidR="00741B53" w:rsidRDefault="00EB5908" w:rsidP="00E41811">
            <w:r>
              <w:t>0</w:t>
            </w:r>
          </w:p>
        </w:tc>
        <w:tc>
          <w:tcPr>
            <w:tcW w:w="1265" w:type="dxa"/>
          </w:tcPr>
          <w:p w14:paraId="4FEE0404" w14:textId="77777777" w:rsidR="00741B53" w:rsidRDefault="00EB5908" w:rsidP="00E41811">
            <w:r>
              <w:t>0</w:t>
            </w:r>
          </w:p>
        </w:tc>
        <w:tc>
          <w:tcPr>
            <w:tcW w:w="1265" w:type="dxa"/>
          </w:tcPr>
          <w:p w14:paraId="791CDEAC" w14:textId="77777777" w:rsidR="00741B53" w:rsidRDefault="00741B53" w:rsidP="00E41811">
            <w:r>
              <w:t>90</w:t>
            </w:r>
          </w:p>
        </w:tc>
        <w:tc>
          <w:tcPr>
            <w:tcW w:w="1265" w:type="dxa"/>
          </w:tcPr>
          <w:p w14:paraId="639768CA" w14:textId="77777777" w:rsidR="00741B53" w:rsidRDefault="00741B53" w:rsidP="00E41811">
            <w:r>
              <w:t>105</w:t>
            </w:r>
          </w:p>
        </w:tc>
        <w:tc>
          <w:tcPr>
            <w:tcW w:w="1265" w:type="dxa"/>
          </w:tcPr>
          <w:p w14:paraId="429BF469" w14:textId="77777777" w:rsidR="00741B53" w:rsidRDefault="00741B53" w:rsidP="00E41811">
            <w:r>
              <w:t>105</w:t>
            </w:r>
          </w:p>
        </w:tc>
        <w:tc>
          <w:tcPr>
            <w:tcW w:w="1266" w:type="dxa"/>
          </w:tcPr>
          <w:p w14:paraId="73FC309D" w14:textId="77777777" w:rsidR="00741B53" w:rsidRDefault="00741B53" w:rsidP="00E41811">
            <w:r>
              <w:t>105</w:t>
            </w:r>
          </w:p>
        </w:tc>
      </w:tr>
      <w:tr w:rsidR="00741B53" w14:paraId="72451A37" w14:textId="77777777">
        <w:tc>
          <w:tcPr>
            <w:tcW w:w="1265" w:type="dxa"/>
          </w:tcPr>
          <w:p w14:paraId="744F6B79" w14:textId="77777777" w:rsidR="00741B53" w:rsidRDefault="00741B53" w:rsidP="00E41811">
            <w:r>
              <w:t>Living environment studie</w:t>
            </w:r>
            <w:r w:rsidR="006B3B82">
              <w:t>s</w:t>
            </w:r>
          </w:p>
        </w:tc>
        <w:tc>
          <w:tcPr>
            <w:tcW w:w="1265" w:type="dxa"/>
          </w:tcPr>
          <w:p w14:paraId="25DAF40C" w14:textId="77777777" w:rsidR="00741B53" w:rsidRDefault="00741B53" w:rsidP="00E41811">
            <w:r>
              <w:t>102</w:t>
            </w:r>
          </w:p>
        </w:tc>
        <w:tc>
          <w:tcPr>
            <w:tcW w:w="1265" w:type="dxa"/>
          </w:tcPr>
          <w:p w14:paraId="5BD14A32" w14:textId="77777777" w:rsidR="00741B53" w:rsidRDefault="00741B53" w:rsidP="00E41811">
            <w:r>
              <w:t>105</w:t>
            </w:r>
          </w:p>
        </w:tc>
        <w:tc>
          <w:tcPr>
            <w:tcW w:w="1265" w:type="dxa"/>
          </w:tcPr>
          <w:p w14:paraId="07185834" w14:textId="77777777" w:rsidR="00741B53" w:rsidRDefault="00EB5908" w:rsidP="00E41811">
            <w:r>
              <w:t>0</w:t>
            </w:r>
          </w:p>
        </w:tc>
        <w:tc>
          <w:tcPr>
            <w:tcW w:w="1265" w:type="dxa"/>
          </w:tcPr>
          <w:p w14:paraId="4BFC75EB" w14:textId="77777777" w:rsidR="00741B53" w:rsidRDefault="00EB5908" w:rsidP="00E41811">
            <w:r>
              <w:t>0</w:t>
            </w:r>
          </w:p>
        </w:tc>
        <w:tc>
          <w:tcPr>
            <w:tcW w:w="1265" w:type="dxa"/>
          </w:tcPr>
          <w:p w14:paraId="2F448699" w14:textId="77777777" w:rsidR="00741B53" w:rsidRDefault="00EB5908" w:rsidP="00E41811">
            <w:r>
              <w:t>0</w:t>
            </w:r>
          </w:p>
        </w:tc>
        <w:tc>
          <w:tcPr>
            <w:tcW w:w="1266" w:type="dxa"/>
          </w:tcPr>
          <w:p w14:paraId="72EC6755" w14:textId="77777777" w:rsidR="00741B53" w:rsidRDefault="00EB5908" w:rsidP="00E41811">
            <w:r>
              <w:t>0</w:t>
            </w:r>
          </w:p>
        </w:tc>
      </w:tr>
      <w:tr w:rsidR="00741B53" w14:paraId="15B9BB09" w14:textId="77777777">
        <w:tc>
          <w:tcPr>
            <w:tcW w:w="1265" w:type="dxa"/>
          </w:tcPr>
          <w:p w14:paraId="600BB760" w14:textId="77777777" w:rsidR="00741B53" w:rsidRDefault="00741B53" w:rsidP="00E41811">
            <w:r>
              <w:t>Music</w:t>
            </w:r>
          </w:p>
        </w:tc>
        <w:tc>
          <w:tcPr>
            <w:tcW w:w="1265" w:type="dxa"/>
          </w:tcPr>
          <w:p w14:paraId="3C86C068" w14:textId="77777777" w:rsidR="00741B53" w:rsidRDefault="00741B53" w:rsidP="00E41811">
            <w:r>
              <w:t>68</w:t>
            </w:r>
          </w:p>
        </w:tc>
        <w:tc>
          <w:tcPr>
            <w:tcW w:w="1265" w:type="dxa"/>
          </w:tcPr>
          <w:p w14:paraId="18902A27" w14:textId="77777777" w:rsidR="00741B53" w:rsidRDefault="00741B53" w:rsidP="00E41811">
            <w:r>
              <w:t>70</w:t>
            </w:r>
          </w:p>
        </w:tc>
        <w:tc>
          <w:tcPr>
            <w:tcW w:w="1265" w:type="dxa"/>
          </w:tcPr>
          <w:p w14:paraId="6DADE1DF" w14:textId="77777777" w:rsidR="00741B53" w:rsidRDefault="00741B53" w:rsidP="00E41811">
            <w:r>
              <w:t>60</w:t>
            </w:r>
          </w:p>
        </w:tc>
        <w:tc>
          <w:tcPr>
            <w:tcW w:w="1265" w:type="dxa"/>
          </w:tcPr>
          <w:p w14:paraId="42BF21B2" w14:textId="77777777" w:rsidR="00741B53" w:rsidRDefault="00741B53" w:rsidP="00E41811">
            <w:r>
              <w:t>60</w:t>
            </w:r>
          </w:p>
        </w:tc>
        <w:tc>
          <w:tcPr>
            <w:tcW w:w="1265" w:type="dxa"/>
          </w:tcPr>
          <w:p w14:paraId="397C82E8" w14:textId="77777777" w:rsidR="00741B53" w:rsidRDefault="00741B53" w:rsidP="00E41811">
            <w:r>
              <w:t>50</w:t>
            </w:r>
          </w:p>
        </w:tc>
        <w:tc>
          <w:tcPr>
            <w:tcW w:w="1266" w:type="dxa"/>
          </w:tcPr>
          <w:p w14:paraId="78B6BE91" w14:textId="77777777" w:rsidR="00741B53" w:rsidRDefault="00741B53" w:rsidP="00E41811">
            <w:r>
              <w:t>50</w:t>
            </w:r>
          </w:p>
        </w:tc>
      </w:tr>
      <w:tr w:rsidR="00741B53" w14:paraId="7E95929E" w14:textId="77777777">
        <w:tc>
          <w:tcPr>
            <w:tcW w:w="1265" w:type="dxa"/>
          </w:tcPr>
          <w:p w14:paraId="11491393" w14:textId="77777777" w:rsidR="00741B53" w:rsidRDefault="00741B53" w:rsidP="00E41811">
            <w:r>
              <w:t>Arts and handicrafts</w:t>
            </w:r>
          </w:p>
        </w:tc>
        <w:tc>
          <w:tcPr>
            <w:tcW w:w="1265" w:type="dxa"/>
          </w:tcPr>
          <w:p w14:paraId="3B80B6EF" w14:textId="77777777" w:rsidR="00741B53" w:rsidRDefault="00741B53" w:rsidP="00E41811">
            <w:r>
              <w:t>68</w:t>
            </w:r>
          </w:p>
        </w:tc>
        <w:tc>
          <w:tcPr>
            <w:tcW w:w="1265" w:type="dxa"/>
          </w:tcPr>
          <w:p w14:paraId="53F6C212" w14:textId="77777777" w:rsidR="00741B53" w:rsidRDefault="00741B53" w:rsidP="00E41811">
            <w:r>
              <w:t>70</w:t>
            </w:r>
          </w:p>
        </w:tc>
        <w:tc>
          <w:tcPr>
            <w:tcW w:w="1265" w:type="dxa"/>
          </w:tcPr>
          <w:p w14:paraId="3C7FFED0" w14:textId="77777777" w:rsidR="00741B53" w:rsidRDefault="00741B53" w:rsidP="00E41811">
            <w:r>
              <w:t>60</w:t>
            </w:r>
          </w:p>
        </w:tc>
        <w:tc>
          <w:tcPr>
            <w:tcW w:w="1265" w:type="dxa"/>
          </w:tcPr>
          <w:p w14:paraId="155F35FA" w14:textId="77777777" w:rsidR="00741B53" w:rsidRDefault="00741B53" w:rsidP="00E41811">
            <w:r>
              <w:t>60</w:t>
            </w:r>
          </w:p>
        </w:tc>
        <w:tc>
          <w:tcPr>
            <w:tcW w:w="1265" w:type="dxa"/>
          </w:tcPr>
          <w:p w14:paraId="00A66515" w14:textId="77777777" w:rsidR="00741B53" w:rsidRDefault="00741B53" w:rsidP="00E41811">
            <w:r>
              <w:t>50</w:t>
            </w:r>
          </w:p>
        </w:tc>
        <w:tc>
          <w:tcPr>
            <w:tcW w:w="1266" w:type="dxa"/>
          </w:tcPr>
          <w:p w14:paraId="0A807F05" w14:textId="77777777" w:rsidR="00741B53" w:rsidRDefault="00741B53" w:rsidP="00E41811">
            <w:r>
              <w:t>50</w:t>
            </w:r>
          </w:p>
        </w:tc>
      </w:tr>
      <w:tr w:rsidR="00741B53" w14:paraId="66C0C54C" w14:textId="77777777">
        <w:tc>
          <w:tcPr>
            <w:tcW w:w="1265" w:type="dxa"/>
          </w:tcPr>
          <w:p w14:paraId="4B26BEC2" w14:textId="77777777" w:rsidR="00741B53" w:rsidRDefault="00741B53" w:rsidP="00E41811">
            <w:r>
              <w:t>Home economics</w:t>
            </w:r>
          </w:p>
        </w:tc>
        <w:tc>
          <w:tcPr>
            <w:tcW w:w="1265" w:type="dxa"/>
          </w:tcPr>
          <w:p w14:paraId="2870E461" w14:textId="77777777" w:rsidR="00741B53" w:rsidRDefault="00EB5908" w:rsidP="00E41811">
            <w:r>
              <w:t>0</w:t>
            </w:r>
          </w:p>
        </w:tc>
        <w:tc>
          <w:tcPr>
            <w:tcW w:w="1265" w:type="dxa"/>
          </w:tcPr>
          <w:p w14:paraId="0DF63728" w14:textId="77777777" w:rsidR="00741B53" w:rsidRDefault="00EB5908" w:rsidP="00E41811">
            <w:r>
              <w:t>0</w:t>
            </w:r>
          </w:p>
        </w:tc>
        <w:tc>
          <w:tcPr>
            <w:tcW w:w="1265" w:type="dxa"/>
          </w:tcPr>
          <w:p w14:paraId="39AEABCF" w14:textId="77777777" w:rsidR="00741B53" w:rsidRDefault="00EB5908" w:rsidP="00E41811">
            <w:r>
              <w:t>0</w:t>
            </w:r>
          </w:p>
        </w:tc>
        <w:tc>
          <w:tcPr>
            <w:tcW w:w="1265" w:type="dxa"/>
          </w:tcPr>
          <w:p w14:paraId="7D01F977" w14:textId="77777777" w:rsidR="00741B53" w:rsidRDefault="00EB5908" w:rsidP="00E41811">
            <w:r>
              <w:t>0</w:t>
            </w:r>
          </w:p>
        </w:tc>
        <w:tc>
          <w:tcPr>
            <w:tcW w:w="1265" w:type="dxa"/>
          </w:tcPr>
          <w:p w14:paraId="4FCC3F31" w14:textId="77777777" w:rsidR="00741B53" w:rsidRDefault="00741B53" w:rsidP="00E41811">
            <w:r>
              <w:t>60</w:t>
            </w:r>
          </w:p>
        </w:tc>
        <w:tc>
          <w:tcPr>
            <w:tcW w:w="1266" w:type="dxa"/>
          </w:tcPr>
          <w:p w14:paraId="69A12978" w14:textId="77777777" w:rsidR="00741B53" w:rsidRDefault="00741B53" w:rsidP="00E41811">
            <w:r>
              <w:t>55</w:t>
            </w:r>
          </w:p>
        </w:tc>
      </w:tr>
      <w:tr w:rsidR="00741B53" w14:paraId="38C894A9" w14:textId="77777777">
        <w:tc>
          <w:tcPr>
            <w:tcW w:w="1265" w:type="dxa"/>
          </w:tcPr>
          <w:p w14:paraId="0C5DD33F" w14:textId="77777777" w:rsidR="00741B53" w:rsidRDefault="00741B53" w:rsidP="00E41811">
            <w:r>
              <w:t>Physical education</w:t>
            </w:r>
          </w:p>
        </w:tc>
        <w:tc>
          <w:tcPr>
            <w:tcW w:w="1265" w:type="dxa"/>
          </w:tcPr>
          <w:p w14:paraId="067DDB2D" w14:textId="77777777" w:rsidR="00741B53" w:rsidRDefault="00741B53" w:rsidP="00E41811">
            <w:r>
              <w:t>102</w:t>
            </w:r>
          </w:p>
        </w:tc>
        <w:tc>
          <w:tcPr>
            <w:tcW w:w="1265" w:type="dxa"/>
          </w:tcPr>
          <w:p w14:paraId="254E052C" w14:textId="77777777" w:rsidR="00741B53" w:rsidRDefault="00741B53" w:rsidP="00E41811">
            <w:r>
              <w:t>105</w:t>
            </w:r>
          </w:p>
        </w:tc>
        <w:tc>
          <w:tcPr>
            <w:tcW w:w="1265" w:type="dxa"/>
          </w:tcPr>
          <w:p w14:paraId="3D2928D3" w14:textId="77777777" w:rsidR="00741B53" w:rsidRDefault="00741B53" w:rsidP="00E41811">
            <w:r>
              <w:t>105</w:t>
            </w:r>
          </w:p>
        </w:tc>
        <w:tc>
          <w:tcPr>
            <w:tcW w:w="1265" w:type="dxa"/>
          </w:tcPr>
          <w:p w14:paraId="6F0FF733" w14:textId="77777777" w:rsidR="00741B53" w:rsidRDefault="00741B53" w:rsidP="00E41811">
            <w:r>
              <w:t>105</w:t>
            </w:r>
          </w:p>
        </w:tc>
        <w:tc>
          <w:tcPr>
            <w:tcW w:w="1265" w:type="dxa"/>
          </w:tcPr>
          <w:p w14:paraId="528B437B" w14:textId="77777777" w:rsidR="00741B53" w:rsidRDefault="00741B53" w:rsidP="00E41811">
            <w:r>
              <w:t>90</w:t>
            </w:r>
          </w:p>
        </w:tc>
        <w:tc>
          <w:tcPr>
            <w:tcW w:w="1266" w:type="dxa"/>
          </w:tcPr>
          <w:p w14:paraId="43A8AB83" w14:textId="77777777" w:rsidR="00741B53" w:rsidRDefault="00741B53" w:rsidP="00E41811">
            <w:r>
              <w:t>90</w:t>
            </w:r>
          </w:p>
        </w:tc>
      </w:tr>
      <w:tr w:rsidR="00741B53" w14:paraId="07AFDB75" w14:textId="77777777">
        <w:tc>
          <w:tcPr>
            <w:tcW w:w="1265" w:type="dxa"/>
          </w:tcPr>
          <w:p w14:paraId="01FBE998" w14:textId="77777777" w:rsidR="00741B53" w:rsidRDefault="00741B53" w:rsidP="00E41811">
            <w:r>
              <w:t>Moral education</w:t>
            </w:r>
          </w:p>
        </w:tc>
        <w:tc>
          <w:tcPr>
            <w:tcW w:w="1265" w:type="dxa"/>
          </w:tcPr>
          <w:p w14:paraId="383D29A9" w14:textId="77777777" w:rsidR="00741B53" w:rsidRDefault="00741B53" w:rsidP="00E41811">
            <w:r>
              <w:t>34</w:t>
            </w:r>
          </w:p>
        </w:tc>
        <w:tc>
          <w:tcPr>
            <w:tcW w:w="1265" w:type="dxa"/>
          </w:tcPr>
          <w:p w14:paraId="1D741024" w14:textId="77777777" w:rsidR="00741B53" w:rsidRDefault="00741B53" w:rsidP="00E41811">
            <w:r>
              <w:t>35</w:t>
            </w:r>
          </w:p>
        </w:tc>
        <w:tc>
          <w:tcPr>
            <w:tcW w:w="1265" w:type="dxa"/>
          </w:tcPr>
          <w:p w14:paraId="089BF419" w14:textId="77777777" w:rsidR="00741B53" w:rsidRDefault="00741B53" w:rsidP="00E41811">
            <w:r>
              <w:t>35</w:t>
            </w:r>
          </w:p>
        </w:tc>
        <w:tc>
          <w:tcPr>
            <w:tcW w:w="1265" w:type="dxa"/>
          </w:tcPr>
          <w:p w14:paraId="61F00D57" w14:textId="77777777" w:rsidR="00741B53" w:rsidRDefault="00741B53" w:rsidP="00E41811">
            <w:r>
              <w:t>35</w:t>
            </w:r>
          </w:p>
        </w:tc>
        <w:tc>
          <w:tcPr>
            <w:tcW w:w="1265" w:type="dxa"/>
          </w:tcPr>
          <w:p w14:paraId="513CAD87" w14:textId="77777777" w:rsidR="00741B53" w:rsidRDefault="00741B53" w:rsidP="00E41811">
            <w:r>
              <w:t>35</w:t>
            </w:r>
          </w:p>
        </w:tc>
        <w:tc>
          <w:tcPr>
            <w:tcW w:w="1266" w:type="dxa"/>
          </w:tcPr>
          <w:p w14:paraId="1FD9F59A" w14:textId="77777777" w:rsidR="00741B53" w:rsidRDefault="00741B53" w:rsidP="00E41811">
            <w:r>
              <w:t>35</w:t>
            </w:r>
          </w:p>
        </w:tc>
      </w:tr>
      <w:tr w:rsidR="00741B53" w14:paraId="3D823C3D" w14:textId="77777777">
        <w:tc>
          <w:tcPr>
            <w:tcW w:w="1265" w:type="dxa"/>
          </w:tcPr>
          <w:p w14:paraId="0082C810" w14:textId="77777777" w:rsidR="00741B53" w:rsidRDefault="00741B53" w:rsidP="00E41811">
            <w:r>
              <w:t>Special activities</w:t>
            </w:r>
          </w:p>
        </w:tc>
        <w:tc>
          <w:tcPr>
            <w:tcW w:w="1265" w:type="dxa"/>
          </w:tcPr>
          <w:p w14:paraId="3441B5E6" w14:textId="77777777" w:rsidR="00741B53" w:rsidRDefault="00741B53" w:rsidP="00E41811">
            <w:r>
              <w:t>34</w:t>
            </w:r>
          </w:p>
        </w:tc>
        <w:tc>
          <w:tcPr>
            <w:tcW w:w="1265" w:type="dxa"/>
          </w:tcPr>
          <w:p w14:paraId="57EC1936" w14:textId="77777777" w:rsidR="00741B53" w:rsidRDefault="00741B53" w:rsidP="00E41811">
            <w:r>
              <w:t>35</w:t>
            </w:r>
          </w:p>
        </w:tc>
        <w:tc>
          <w:tcPr>
            <w:tcW w:w="1265" w:type="dxa"/>
          </w:tcPr>
          <w:p w14:paraId="17901E19" w14:textId="77777777" w:rsidR="00741B53" w:rsidRDefault="00741B53" w:rsidP="00E41811">
            <w:r>
              <w:t>35</w:t>
            </w:r>
          </w:p>
        </w:tc>
        <w:tc>
          <w:tcPr>
            <w:tcW w:w="1265" w:type="dxa"/>
          </w:tcPr>
          <w:p w14:paraId="0EDF6F6A" w14:textId="77777777" w:rsidR="00741B53" w:rsidRDefault="00741B53" w:rsidP="00E41811">
            <w:r>
              <w:t>35</w:t>
            </w:r>
          </w:p>
        </w:tc>
        <w:tc>
          <w:tcPr>
            <w:tcW w:w="1265" w:type="dxa"/>
          </w:tcPr>
          <w:p w14:paraId="2CC1F02E" w14:textId="77777777" w:rsidR="00741B53" w:rsidRDefault="00741B53" w:rsidP="00E41811">
            <w:r>
              <w:t>35</w:t>
            </w:r>
          </w:p>
        </w:tc>
        <w:tc>
          <w:tcPr>
            <w:tcW w:w="1266" w:type="dxa"/>
          </w:tcPr>
          <w:p w14:paraId="2727D0CE" w14:textId="77777777" w:rsidR="00741B53" w:rsidRDefault="00741B53" w:rsidP="00E41811">
            <w:r>
              <w:t>35</w:t>
            </w:r>
          </w:p>
        </w:tc>
      </w:tr>
      <w:tr w:rsidR="00741B53" w14:paraId="75346EC8" w14:textId="77777777">
        <w:tc>
          <w:tcPr>
            <w:tcW w:w="1265" w:type="dxa"/>
          </w:tcPr>
          <w:p w14:paraId="484DBBFD" w14:textId="77777777" w:rsidR="00741B53" w:rsidRDefault="00741B53" w:rsidP="00E41811">
            <w:r>
              <w:t>Integrated studies</w:t>
            </w:r>
          </w:p>
        </w:tc>
        <w:tc>
          <w:tcPr>
            <w:tcW w:w="1265" w:type="dxa"/>
          </w:tcPr>
          <w:p w14:paraId="6931ABDB" w14:textId="77777777" w:rsidR="00741B53" w:rsidRDefault="00EB5908" w:rsidP="00E41811">
            <w:r>
              <w:t>0</w:t>
            </w:r>
          </w:p>
        </w:tc>
        <w:tc>
          <w:tcPr>
            <w:tcW w:w="1265" w:type="dxa"/>
          </w:tcPr>
          <w:p w14:paraId="319ACD52" w14:textId="77777777" w:rsidR="00741B53" w:rsidRDefault="00EB5908" w:rsidP="00E41811">
            <w:r>
              <w:t>0</w:t>
            </w:r>
          </w:p>
        </w:tc>
        <w:tc>
          <w:tcPr>
            <w:tcW w:w="1265" w:type="dxa"/>
          </w:tcPr>
          <w:p w14:paraId="1AC397AF" w14:textId="77777777" w:rsidR="00741B53" w:rsidRDefault="00741B53" w:rsidP="00E41811">
            <w:r>
              <w:t>70</w:t>
            </w:r>
          </w:p>
        </w:tc>
        <w:tc>
          <w:tcPr>
            <w:tcW w:w="1265" w:type="dxa"/>
          </w:tcPr>
          <w:p w14:paraId="5C9EE6B2" w14:textId="77777777" w:rsidR="00741B53" w:rsidRDefault="00741B53" w:rsidP="00E41811">
            <w:r>
              <w:t>70</w:t>
            </w:r>
          </w:p>
        </w:tc>
        <w:tc>
          <w:tcPr>
            <w:tcW w:w="1265" w:type="dxa"/>
          </w:tcPr>
          <w:p w14:paraId="57051780" w14:textId="77777777" w:rsidR="00741B53" w:rsidRDefault="00741B53" w:rsidP="00E41811">
            <w:r>
              <w:t>70</w:t>
            </w:r>
          </w:p>
        </w:tc>
        <w:tc>
          <w:tcPr>
            <w:tcW w:w="1266" w:type="dxa"/>
          </w:tcPr>
          <w:p w14:paraId="7963655C" w14:textId="77777777" w:rsidR="00741B53" w:rsidRDefault="00741B53" w:rsidP="00E41811">
            <w:r>
              <w:t>70</w:t>
            </w:r>
          </w:p>
        </w:tc>
      </w:tr>
      <w:tr w:rsidR="00741B53" w14:paraId="609E28DE" w14:textId="77777777">
        <w:tc>
          <w:tcPr>
            <w:tcW w:w="1265" w:type="dxa"/>
          </w:tcPr>
          <w:p w14:paraId="778AF24D" w14:textId="77777777" w:rsidR="00741B53" w:rsidRDefault="00741B53" w:rsidP="00E41811">
            <w:r>
              <w:t>Foreign language activities</w:t>
            </w:r>
            <w:r w:rsidR="006B3B82">
              <w:t xml:space="preserve"> (usually English)</w:t>
            </w:r>
          </w:p>
        </w:tc>
        <w:tc>
          <w:tcPr>
            <w:tcW w:w="1265" w:type="dxa"/>
          </w:tcPr>
          <w:p w14:paraId="287E79B9" w14:textId="77777777" w:rsidR="00741B53" w:rsidRDefault="00EB5908" w:rsidP="00E41811">
            <w:r>
              <w:t>0</w:t>
            </w:r>
          </w:p>
        </w:tc>
        <w:tc>
          <w:tcPr>
            <w:tcW w:w="1265" w:type="dxa"/>
          </w:tcPr>
          <w:p w14:paraId="17106A87" w14:textId="77777777" w:rsidR="00741B53" w:rsidRDefault="00EB5908" w:rsidP="00E41811">
            <w:r>
              <w:t>0</w:t>
            </w:r>
          </w:p>
        </w:tc>
        <w:tc>
          <w:tcPr>
            <w:tcW w:w="1265" w:type="dxa"/>
          </w:tcPr>
          <w:p w14:paraId="6BD378FC" w14:textId="77777777" w:rsidR="00741B53" w:rsidRDefault="00EB5908" w:rsidP="00E41811">
            <w:r>
              <w:t>0</w:t>
            </w:r>
          </w:p>
        </w:tc>
        <w:tc>
          <w:tcPr>
            <w:tcW w:w="1265" w:type="dxa"/>
          </w:tcPr>
          <w:p w14:paraId="2AD54160" w14:textId="77777777" w:rsidR="00741B53" w:rsidRDefault="00EB5908" w:rsidP="00E41811">
            <w:r>
              <w:t>0</w:t>
            </w:r>
          </w:p>
        </w:tc>
        <w:tc>
          <w:tcPr>
            <w:tcW w:w="1265" w:type="dxa"/>
          </w:tcPr>
          <w:p w14:paraId="5239D405" w14:textId="77777777" w:rsidR="00741B53" w:rsidRDefault="00741B53" w:rsidP="00E41811">
            <w:r>
              <w:t>35</w:t>
            </w:r>
          </w:p>
        </w:tc>
        <w:tc>
          <w:tcPr>
            <w:tcW w:w="1266" w:type="dxa"/>
          </w:tcPr>
          <w:p w14:paraId="0F879CFC" w14:textId="77777777" w:rsidR="00741B53" w:rsidRDefault="00741B53" w:rsidP="00E41811">
            <w:r>
              <w:t>35</w:t>
            </w:r>
          </w:p>
        </w:tc>
      </w:tr>
      <w:tr w:rsidR="00741B53" w14:paraId="75BC2FA1" w14:textId="77777777">
        <w:tc>
          <w:tcPr>
            <w:tcW w:w="1265" w:type="dxa"/>
          </w:tcPr>
          <w:p w14:paraId="2E92A4C4" w14:textId="77777777" w:rsidR="00741B53" w:rsidRDefault="00741B53" w:rsidP="00E41811">
            <w:r>
              <w:t>Total school-hours</w:t>
            </w:r>
          </w:p>
        </w:tc>
        <w:tc>
          <w:tcPr>
            <w:tcW w:w="1265" w:type="dxa"/>
          </w:tcPr>
          <w:p w14:paraId="4AC7BE0E" w14:textId="77777777" w:rsidR="00741B53" w:rsidRDefault="00741B53" w:rsidP="00E41811">
            <w:r>
              <w:t>850</w:t>
            </w:r>
          </w:p>
        </w:tc>
        <w:tc>
          <w:tcPr>
            <w:tcW w:w="1265" w:type="dxa"/>
          </w:tcPr>
          <w:p w14:paraId="6BD30A88" w14:textId="77777777" w:rsidR="00741B53" w:rsidRDefault="00741B53" w:rsidP="00E41811">
            <w:r>
              <w:t>910</w:t>
            </w:r>
          </w:p>
        </w:tc>
        <w:tc>
          <w:tcPr>
            <w:tcW w:w="1265" w:type="dxa"/>
          </w:tcPr>
          <w:p w14:paraId="1A47EF61" w14:textId="77777777" w:rsidR="00741B53" w:rsidRDefault="00741B53" w:rsidP="00E41811">
            <w:r>
              <w:t>945</w:t>
            </w:r>
          </w:p>
        </w:tc>
        <w:tc>
          <w:tcPr>
            <w:tcW w:w="1265" w:type="dxa"/>
          </w:tcPr>
          <w:p w14:paraId="54B72C56" w14:textId="77777777" w:rsidR="00741B53" w:rsidRDefault="00741B53" w:rsidP="00E41811">
            <w:r>
              <w:t>980</w:t>
            </w:r>
          </w:p>
        </w:tc>
        <w:tc>
          <w:tcPr>
            <w:tcW w:w="1265" w:type="dxa"/>
          </w:tcPr>
          <w:p w14:paraId="122CBFC1" w14:textId="77777777" w:rsidR="00741B53" w:rsidRDefault="00741B53" w:rsidP="00E41811">
            <w:r>
              <w:t>980</w:t>
            </w:r>
          </w:p>
        </w:tc>
        <w:tc>
          <w:tcPr>
            <w:tcW w:w="1266" w:type="dxa"/>
          </w:tcPr>
          <w:p w14:paraId="59C500CA" w14:textId="77777777" w:rsidR="00741B53" w:rsidRDefault="00741B53" w:rsidP="00E41811">
            <w:r>
              <w:t>980</w:t>
            </w:r>
          </w:p>
        </w:tc>
      </w:tr>
    </w:tbl>
    <w:p w14:paraId="4F7C230E" w14:textId="77777777" w:rsidR="006B3B82" w:rsidRDefault="006C6354" w:rsidP="00E41811">
      <w:r>
        <w:tab/>
      </w:r>
    </w:p>
    <w:p w14:paraId="6859BBC1" w14:textId="77777777" w:rsidR="00CE60EE" w:rsidRDefault="006B3B82" w:rsidP="00E41811">
      <w:r>
        <w:tab/>
        <w:t>Education reforms established in 2002 (</w:t>
      </w:r>
      <w:r w:rsidRPr="00D9060C">
        <w:rPr>
          <w:rFonts w:ascii="Times New Roman" w:hAnsi="Times New Roman" w:cs="Times New Roman"/>
          <w:i/>
        </w:rPr>
        <w:t>yutori</w:t>
      </w:r>
      <w:r>
        <w:t>) reduced the amount of time devoted to core subjects</w:t>
      </w:r>
      <w:r w:rsidR="00276356">
        <w:t>, shortened the school day,</w:t>
      </w:r>
      <w:r>
        <w:t xml:space="preserve"> and introduced “integrated studies,” which offered contemporary, often multi-disciplinary approaches to</w:t>
      </w:r>
      <w:r w:rsidR="00276356">
        <w:t xml:space="preserve"> learning.  Subsequent reforms in 2011 increased the amount of time devoted to core subjects, lengthened the school day, and reduced time allotted to integrated studies (Fish, 2014).</w:t>
      </w:r>
    </w:p>
    <w:p w14:paraId="5584DBFD" w14:textId="77777777" w:rsidR="00773D65" w:rsidRDefault="00773D65" w:rsidP="00E41811"/>
    <w:p w14:paraId="64F862EF" w14:textId="77777777" w:rsidR="00E30395" w:rsidRDefault="00E30395" w:rsidP="00E41811"/>
    <w:p w14:paraId="27F8457D" w14:textId="77777777" w:rsidR="00773D65" w:rsidRPr="00E30395" w:rsidRDefault="00773D65" w:rsidP="00E41811">
      <w:pPr>
        <w:rPr>
          <w:u w:val="single"/>
        </w:rPr>
      </w:pPr>
      <w:r w:rsidRPr="00E30395">
        <w:rPr>
          <w:u w:val="single"/>
        </w:rPr>
        <w:t>Special Education</w:t>
      </w:r>
    </w:p>
    <w:p w14:paraId="7A8E9E01" w14:textId="77777777" w:rsidR="00E30395" w:rsidRPr="00773D65" w:rsidRDefault="00E30395" w:rsidP="00E41811">
      <w:pPr>
        <w:rPr>
          <w:color w:val="CC0099"/>
          <w:u w:val="single"/>
        </w:rPr>
      </w:pPr>
    </w:p>
    <w:p w14:paraId="4C508526" w14:textId="77777777" w:rsidR="00711832" w:rsidRDefault="00711832" w:rsidP="00E41811">
      <w:pPr>
        <w:ind w:firstLine="720"/>
      </w:pPr>
      <w:r>
        <w:t xml:space="preserve">The Japanese education system </w:t>
      </w:r>
      <w:r w:rsidR="00EB5908">
        <w:t>tends to</w:t>
      </w:r>
      <w:r>
        <w:t xml:space="preserve"> </w:t>
      </w:r>
      <w:r w:rsidR="00EB5908">
        <w:t>segregate students with disabilities</w:t>
      </w:r>
      <w:r w:rsidR="00276356">
        <w:t xml:space="preserve"> </w:t>
      </w:r>
      <w:r w:rsidR="00EB5908">
        <w:t>(Jordan, 2009).</w:t>
      </w:r>
      <w:r w:rsidR="00EB5908">
        <w:rPr>
          <w:rStyle w:val="CommentReference"/>
          <w:vanish/>
        </w:rPr>
        <w:t xml:space="preserve">  </w:t>
      </w:r>
      <w:r w:rsidR="00EB5908">
        <w:t xml:space="preserve"> Mos</w:t>
      </w:r>
      <w:r w:rsidR="00276356">
        <w:t xml:space="preserve">t Japanese </w:t>
      </w:r>
      <w:r w:rsidR="00AF5BD1">
        <w:t xml:space="preserve">children </w:t>
      </w:r>
      <w:r w:rsidR="00276356">
        <w:t xml:space="preserve">with special needs </w:t>
      </w:r>
      <w:r w:rsidR="00AF5BD1">
        <w:t xml:space="preserve">are </w:t>
      </w:r>
      <w:r>
        <w:t xml:space="preserve">taught in </w:t>
      </w:r>
      <w:r w:rsidR="00AF5BD1">
        <w:t xml:space="preserve">designated schools exclusively for them </w:t>
      </w:r>
      <w:r w:rsidR="00AF5BD1" w:rsidRPr="00AF5BD1">
        <w:t>(</w:t>
      </w:r>
      <w:r w:rsidR="00AF5BD1" w:rsidRPr="00116C72">
        <w:rPr>
          <w:rFonts w:ascii="Times New Roman" w:hAnsi="Times New Roman" w:cs="Times New Roman"/>
          <w:i/>
        </w:rPr>
        <w:t>Tokubetsu-Shien-gakko</w:t>
      </w:r>
      <w:r w:rsidR="00AF5BD1" w:rsidRPr="00AF5BD1">
        <w:t>)</w:t>
      </w:r>
      <w:r w:rsidR="00276356">
        <w:t>, though</w:t>
      </w:r>
      <w:r w:rsidR="00A14A2B">
        <w:t xml:space="preserve"> since the establishment of new policies in 2007,</w:t>
      </w:r>
      <w:r w:rsidR="00276356">
        <w:t xml:space="preserve"> there seems to be </w:t>
      </w:r>
      <w:r w:rsidR="0021514F">
        <w:t>some</w:t>
      </w:r>
      <w:r w:rsidR="00276356">
        <w:t xml:space="preserve"> effort to provide services for </w:t>
      </w:r>
      <w:r w:rsidR="006D1D90">
        <w:t xml:space="preserve">select </w:t>
      </w:r>
      <w:r w:rsidR="00276356">
        <w:t>special needs students in separate classrooms within schools, or in cases of mild disability, in regular classrooms.</w:t>
      </w:r>
    </w:p>
    <w:p w14:paraId="4810D527" w14:textId="77777777" w:rsidR="00CE60EE" w:rsidRDefault="00A14A2B" w:rsidP="00E41811">
      <w:r>
        <w:lastRenderedPageBreak/>
        <w:tab/>
      </w:r>
      <w:r w:rsidR="00AF5BD1">
        <w:t>I</w:t>
      </w:r>
      <w:r w:rsidR="00100488">
        <w:t>n a recent</w:t>
      </w:r>
      <w:r>
        <w:t xml:space="preserve"> qualitative study of special needs students with mild disabilities, all the children </w:t>
      </w:r>
      <w:r w:rsidR="00AF5BD1">
        <w:t xml:space="preserve">who were </w:t>
      </w:r>
      <w:r>
        <w:t>observed asked to be removed from the regular classroom</w:t>
      </w:r>
      <w:r w:rsidR="00AF5BD1">
        <w:t xml:space="preserve"> and placed in an environment with other special needs children</w:t>
      </w:r>
      <w:r>
        <w:t xml:space="preserve"> (Kayama &amp; Haight, 2012).</w:t>
      </w:r>
      <w:r w:rsidR="00AF5BD1">
        <w:t xml:space="preserve">  The researchers attributed the children’s decision to attend classes apart from their peers in mainstream classrooms to an awareness of each child’s </w:t>
      </w:r>
      <w:r w:rsidR="00AF5BD1" w:rsidRPr="00AF5BD1">
        <w:rPr>
          <w:rFonts w:ascii="Times New Roman" w:hAnsi="Times New Roman" w:cs="Times New Roman"/>
          <w:i/>
        </w:rPr>
        <w:t xml:space="preserve">kokoro </w:t>
      </w:r>
      <w:r w:rsidR="00AF5BD1">
        <w:t xml:space="preserve">(heart and mind). However, the pressure to conform to norms within a classroom and the disgrace associated with failing to do well in school </w:t>
      </w:r>
      <w:r w:rsidR="000C6489">
        <w:t xml:space="preserve">certainly contribute to the motivation of these students to leave the </w:t>
      </w:r>
      <w:r w:rsidR="009025B6">
        <w:t>highly-competitive classroom.</w:t>
      </w:r>
    </w:p>
    <w:p w14:paraId="48CE048C" w14:textId="77777777" w:rsidR="0021514F" w:rsidRDefault="0021514F" w:rsidP="00E41811"/>
    <w:p w14:paraId="22913E5C" w14:textId="77777777" w:rsidR="00CF024A" w:rsidRDefault="00CF024A" w:rsidP="00E41811"/>
    <w:p w14:paraId="39121E8C" w14:textId="77777777" w:rsidR="0021514F" w:rsidRPr="00CF024A" w:rsidRDefault="00715DB8" w:rsidP="00E41811">
      <w:pPr>
        <w:rPr>
          <w:u w:val="single"/>
        </w:rPr>
      </w:pPr>
      <w:r w:rsidRPr="00CF024A">
        <w:rPr>
          <w:u w:val="single"/>
        </w:rPr>
        <w:t>The L</w:t>
      </w:r>
      <w:r w:rsidR="0021514F" w:rsidRPr="00CF024A">
        <w:rPr>
          <w:u w:val="single"/>
        </w:rPr>
        <w:t>ife</w:t>
      </w:r>
      <w:r w:rsidRPr="00CF024A">
        <w:rPr>
          <w:u w:val="single"/>
        </w:rPr>
        <w:t xml:space="preserve"> of a T</w:t>
      </w:r>
      <w:r w:rsidR="00216C39" w:rsidRPr="00CF024A">
        <w:rPr>
          <w:u w:val="single"/>
        </w:rPr>
        <w:t>eacher</w:t>
      </w:r>
    </w:p>
    <w:p w14:paraId="072AB382" w14:textId="77777777" w:rsidR="00CF024A" w:rsidRPr="00216C39" w:rsidRDefault="00CF024A" w:rsidP="00E41811">
      <w:pPr>
        <w:rPr>
          <w:color w:val="CC0099"/>
          <w:u w:val="single"/>
        </w:rPr>
      </w:pPr>
    </w:p>
    <w:p w14:paraId="0C35431E" w14:textId="77777777" w:rsidR="0021514F" w:rsidRDefault="0021514F" w:rsidP="00E41811">
      <w:pPr>
        <w:ind w:firstLine="720"/>
      </w:pPr>
      <w:r>
        <w:t>It is telling that, when the idea of public education emerged in Japan, most of the nation’s first teachers were samurai, or came from the samurai class.  Perhaps this heritage is one reason that the job of</w:t>
      </w:r>
      <w:r w:rsidR="00A66F86">
        <w:t xml:space="preserve"> a</w:t>
      </w:r>
      <w:r w:rsidR="002C01E6">
        <w:t xml:space="preserve"> teacher has always carried very high status</w:t>
      </w:r>
      <w:r>
        <w:t xml:space="preserve"> (National Center on Educa</w:t>
      </w:r>
      <w:r w:rsidR="002C01E6">
        <w:t>tion and the Economy, 2014</w:t>
      </w:r>
      <w:r>
        <w:t xml:space="preserve">).  </w:t>
      </w:r>
      <w:r w:rsidR="00CF024A" w:rsidRPr="00CF024A">
        <w:t xml:space="preserve">Having samurai roots may be one reason that </w:t>
      </w:r>
      <w:r w:rsidR="003B4772" w:rsidRPr="00CF024A">
        <w:t>m</w:t>
      </w:r>
      <w:r w:rsidR="003B4772">
        <w:t xml:space="preserve">ore males choose the teaching profession in Japan in comparison to other countries. In 2011, men comprised 35% of teachers in primary schools, 58% of teachers in lower secondary schools, 72% of teachers in upper secondary schools, and 81% of faculty in </w:t>
      </w:r>
      <w:r w:rsidR="00D50003">
        <w:t>post-secondary</w:t>
      </w:r>
      <w:r w:rsidR="003B4772">
        <w:t xml:space="preserve"> institutions (OECD, 2013).  </w:t>
      </w:r>
      <w:r w:rsidR="008154B8">
        <w:t>T</w:t>
      </w:r>
      <w:r w:rsidR="00CF024A" w:rsidRPr="00CF024A">
        <w:t>he prestige of the profession is enhanced</w:t>
      </w:r>
      <w:r w:rsidR="00923237">
        <w:t xml:space="preserve"> </w:t>
      </w:r>
      <w:r w:rsidRPr="00CF024A">
        <w:t>by</w:t>
      </w:r>
      <w:r w:rsidR="00CF024A" w:rsidRPr="00CF024A">
        <w:t xml:space="preserve"> a law that requires</w:t>
      </w:r>
      <w:r w:rsidRPr="00CF024A">
        <w:t xml:space="preserve"> </w:t>
      </w:r>
      <w:r>
        <w:t xml:space="preserve">teachers </w:t>
      </w:r>
      <w:r w:rsidR="00CF024A">
        <w:t>to</w:t>
      </w:r>
      <w:r>
        <w:t xml:space="preserve"> be among the highest paid civil servants in Japan.  </w:t>
      </w:r>
      <w:r w:rsidR="008154B8">
        <w:t>As a result, b</w:t>
      </w:r>
      <w:r w:rsidR="00186389">
        <w:t>eginning teachers are paid about the same as beginning engineer</w:t>
      </w:r>
      <w:r w:rsidR="009025B6">
        <w:t>s (OECD, 2013)</w:t>
      </w:r>
      <w:r w:rsidR="00186389">
        <w:t xml:space="preserve">.  </w:t>
      </w:r>
      <w:r w:rsidR="00B77CAE">
        <w:t xml:space="preserve">The usual career </w:t>
      </w:r>
      <w:r w:rsidR="008154B8">
        <w:t>trajectory</w:t>
      </w:r>
      <w:r w:rsidR="00B77CAE">
        <w:t xml:space="preserve"> is from teache</w:t>
      </w:r>
      <w:r w:rsidR="008154B8">
        <w:t xml:space="preserve">r to head teacher and from head </w:t>
      </w:r>
      <w:r w:rsidR="00B77CAE">
        <w:t xml:space="preserve">teacher to principal.  MEXT has established </w:t>
      </w:r>
      <w:r w:rsidR="009025B6">
        <w:t>36 steps l</w:t>
      </w:r>
      <w:r w:rsidR="00B77CAE">
        <w:t>ading to salary increases for teachers</w:t>
      </w:r>
      <w:r w:rsidR="008154B8">
        <w:t>;</w:t>
      </w:r>
      <w:r w:rsidR="00B77CAE">
        <w:t xml:space="preserve"> 20 steps within the rank of head teacher; 15 different salary steps for principals. In general, teachers’ salaries rise sharply as years of experience increase (OECD, 2013, p. 10). </w:t>
      </w:r>
    </w:p>
    <w:p w14:paraId="725C94E9" w14:textId="77777777" w:rsidR="00B77CAE" w:rsidRDefault="0021514F" w:rsidP="00E41811">
      <w:r>
        <w:tab/>
        <w:t xml:space="preserve">The process of becoming a teacher is highly competitive and quite rigorous. Only about 14% of applicants gain admission into schools of education, </w:t>
      </w:r>
      <w:r w:rsidR="00B77CAE">
        <w:t xml:space="preserve">The National Entrance Exam for admission to undergraduate teacher preparation programs assesses five fields: Japanese language, foreign language (usually English), mathematics, science, and social studies. </w:t>
      </w:r>
      <w:r>
        <w:t xml:space="preserve">In addition to the requisite admission tests, teachers must pass exams on subject-area knowledge and pedagogical techniques once they complete their course of study. </w:t>
      </w:r>
      <w:r w:rsidR="00B77CAE">
        <w:t>Students who successfully pass exams and manage to graduate</w:t>
      </w:r>
      <w:r w:rsidR="000E4891">
        <w:t xml:space="preserve"> do a 3-week teaching internship </w:t>
      </w:r>
      <w:r w:rsidR="00B45A8C" w:rsidRPr="002C1D4A">
        <w:t>before</w:t>
      </w:r>
      <w:r w:rsidR="000E4891">
        <w:t xml:space="preserve"> graduation.  Elementary/middle school teachers do an additional </w:t>
      </w:r>
      <w:r w:rsidR="00D50003">
        <w:t>1-week nursing internship. Due to the tight job market and falling birth rates, a</w:t>
      </w:r>
      <w:r w:rsidR="000E4891">
        <w:t>fter the internship, o</w:t>
      </w:r>
      <w:r w:rsidR="00B77CAE">
        <w:t xml:space="preserve">nly about one in three </w:t>
      </w:r>
      <w:r w:rsidR="000E4891">
        <w:t xml:space="preserve">graduates </w:t>
      </w:r>
      <w:r w:rsidR="006D1D90">
        <w:t xml:space="preserve">of teacher preparation programs </w:t>
      </w:r>
      <w:r w:rsidR="00B77CAE">
        <w:t>actually land</w:t>
      </w:r>
      <w:r w:rsidR="00BA2493">
        <w:t>s a job</w:t>
      </w:r>
      <w:r w:rsidR="00B77CAE">
        <w:t xml:space="preserve"> as</w:t>
      </w:r>
      <w:r w:rsidR="00BA2493">
        <w:t xml:space="preserve"> a teacher</w:t>
      </w:r>
      <w:r w:rsidR="00064959">
        <w:t xml:space="preserve"> (Ikuo, 2014)</w:t>
      </w:r>
      <w:r w:rsidR="00B77CAE">
        <w:t xml:space="preserve">. </w:t>
      </w:r>
      <w:r w:rsidR="000E4891">
        <w:t>Aspiring teachers</w:t>
      </w:r>
      <w:r>
        <w:t xml:space="preserve"> </w:t>
      </w:r>
      <w:r w:rsidR="000E4891">
        <w:t xml:space="preserve">also </w:t>
      </w:r>
      <w:r>
        <w:t xml:space="preserve">must pass an additional battery of exams created by </w:t>
      </w:r>
      <w:r w:rsidR="000E4891">
        <w:t xml:space="preserve">prefectural </w:t>
      </w:r>
      <w:r>
        <w:t xml:space="preserve">school boards </w:t>
      </w:r>
      <w:r w:rsidR="00B77CAE">
        <w:t>as part of their consideration for employment</w:t>
      </w:r>
      <w:r>
        <w:t>.  Most school boards also require interviews</w:t>
      </w:r>
      <w:r w:rsidR="00B77CAE">
        <w:t xml:space="preserve">, the </w:t>
      </w:r>
      <w:r w:rsidR="000E4891">
        <w:t xml:space="preserve">submission </w:t>
      </w:r>
      <w:r w:rsidR="00B77CAE">
        <w:t>of essays,</w:t>
      </w:r>
      <w:r>
        <w:t xml:space="preserve"> and </w:t>
      </w:r>
      <w:r w:rsidR="00B77CAE">
        <w:t xml:space="preserve">demonstration </w:t>
      </w:r>
      <w:r>
        <w:t>lessons</w:t>
      </w:r>
      <w:r w:rsidR="000E4891">
        <w:t xml:space="preserve"> before an offer of employment is </w:t>
      </w:r>
      <w:r w:rsidR="001C4C2C">
        <w:t>made (OECD, 2013).</w:t>
      </w:r>
    </w:p>
    <w:p w14:paraId="64C9A5A1" w14:textId="77777777" w:rsidR="0021514F" w:rsidRDefault="0021514F" w:rsidP="00E41811">
      <w:pPr>
        <w:ind w:firstLine="720"/>
      </w:pPr>
      <w:r>
        <w:t xml:space="preserve">Once hired, all first year teachers are required to spend a year under the mentorship of a veteran teacher, who is relieved of additional duties to focus on the </w:t>
      </w:r>
      <w:r w:rsidR="00D50003">
        <w:t xml:space="preserve">professional development of the </w:t>
      </w:r>
      <w:r>
        <w:t>first year teacher.</w:t>
      </w:r>
      <w:r w:rsidR="00186389">
        <w:t xml:space="preserve"> Prefectural boards of education may require daily in-service training and further education for teachers at 5, 10, and </w:t>
      </w:r>
      <w:r w:rsidR="00186389">
        <w:lastRenderedPageBreak/>
        <w:t xml:space="preserve">20 years of service.  A new system implemented by MEXT in 2009 requires teachers to </w:t>
      </w:r>
      <w:r w:rsidR="00D50003">
        <w:t>demonstrate</w:t>
      </w:r>
      <w:r w:rsidR="00186389">
        <w:t xml:space="preserve"> that they are </w:t>
      </w:r>
      <w:r w:rsidR="001C4C2C">
        <w:t>current in their content knowledge.</w:t>
      </w:r>
    </w:p>
    <w:p w14:paraId="26E3FC6A" w14:textId="77777777" w:rsidR="0021514F" w:rsidRDefault="0021514F" w:rsidP="00E41811">
      <w:pPr>
        <w:ind w:firstLine="720"/>
      </w:pPr>
      <w:r>
        <w:t>While teachers in Italy, the Netherlands, and the United States typically spend more than 1000 hours teaching over the course of a year, teach</w:t>
      </w:r>
      <w:r w:rsidR="00156E32">
        <w:t>ers in Japan, on average, teach</w:t>
      </w:r>
      <w:r>
        <w:t xml:space="preserve"> for 731 hours at the primary level, 602 hours at the lower secondary level, and 510 hours at the upper secondary level (OECD, 2013). Despite teaching for le</w:t>
      </w:r>
      <w:r w:rsidR="00156E32">
        <w:t>ss time, Japanese teachers spend</w:t>
      </w:r>
      <w:r>
        <w:t xml:space="preserve"> more total time at school than teachers in almost </w:t>
      </w:r>
      <w:r w:rsidR="00156E32">
        <w:t xml:space="preserve">any other country. Usually, </w:t>
      </w:r>
      <w:r>
        <w:t>Japanese teacher</w:t>
      </w:r>
      <w:r w:rsidR="00156E32">
        <w:t>s</w:t>
      </w:r>
      <w:r w:rsidR="00390BB0">
        <w:t xml:space="preserve"> spend</w:t>
      </w:r>
      <w:r>
        <w:t xml:space="preserve"> additional hours supervising student activities, completing administrative chores, planning lessons with colleagues, and counseling students</w:t>
      </w:r>
      <w:r w:rsidR="001C4C2C">
        <w:t xml:space="preserve"> (Arani, Fukaya, and</w:t>
      </w:r>
      <w:r w:rsidR="00F81AB0">
        <w:t xml:space="preserve"> Lassegard, 2010</w:t>
      </w:r>
      <w:r w:rsidR="00F81AB0" w:rsidRPr="00D50003">
        <w:t>)</w:t>
      </w:r>
      <w:r w:rsidRPr="00D50003">
        <w:t>.</w:t>
      </w:r>
      <w:r w:rsidR="00F81AB0" w:rsidRPr="00D50003">
        <w:t xml:space="preserve"> </w:t>
      </w:r>
      <w:r w:rsidR="003B4772" w:rsidRPr="00D50003">
        <w:t xml:space="preserve"> </w:t>
      </w:r>
      <w:r w:rsidR="00A24CB0" w:rsidRPr="00D50003">
        <w:t xml:space="preserve">Instead of having desks in </w:t>
      </w:r>
      <w:r w:rsidR="00D50003" w:rsidRPr="00D50003">
        <w:t>individual</w:t>
      </w:r>
      <w:r w:rsidR="00A24CB0" w:rsidRPr="00D50003">
        <w:t xml:space="preserve"> classrooms or </w:t>
      </w:r>
      <w:r w:rsidR="00D50003" w:rsidRPr="00D50003">
        <w:t xml:space="preserve">in </w:t>
      </w:r>
      <w:r w:rsidR="00A24CB0" w:rsidRPr="00D50003">
        <w:t>private office</w:t>
      </w:r>
      <w:r w:rsidR="009A3E3F" w:rsidRPr="00D50003">
        <w:t>s</w:t>
      </w:r>
      <w:r w:rsidR="00A24CB0" w:rsidRPr="00D50003">
        <w:t xml:space="preserve">, teachers share </w:t>
      </w:r>
      <w:r w:rsidR="00D50003">
        <w:t>space in a large, comfortable, community</w:t>
      </w:r>
      <w:r w:rsidR="00495E7E" w:rsidRPr="00D50003">
        <w:t xml:space="preserve"> </w:t>
      </w:r>
      <w:r w:rsidR="00D50003">
        <w:t>room</w:t>
      </w:r>
      <w:r w:rsidR="00A24CB0" w:rsidRPr="00D50003">
        <w:t xml:space="preserve">. </w:t>
      </w:r>
      <w:r w:rsidR="00D50003" w:rsidRPr="00D50003">
        <w:t>This f</w:t>
      </w:r>
      <w:r w:rsidR="00A24CB0" w:rsidRPr="00D50003">
        <w:t>aculty room</w:t>
      </w:r>
      <w:r w:rsidR="00D50003" w:rsidRPr="00D50003">
        <w:rPr>
          <w:rFonts w:ascii="Times New Roman" w:hAnsi="Times New Roman" w:cs="Times New Roman"/>
          <w:i/>
        </w:rPr>
        <w:t xml:space="preserve"> </w:t>
      </w:r>
      <w:r w:rsidR="00D50003">
        <w:rPr>
          <w:rFonts w:ascii="Times New Roman" w:hAnsi="Times New Roman" w:cs="Times New Roman"/>
          <w:i/>
        </w:rPr>
        <w:t>(</w:t>
      </w:r>
      <w:r w:rsidR="006D1D90" w:rsidRPr="00116C72">
        <w:rPr>
          <w:rFonts w:ascii="Times New Roman" w:hAnsi="Times New Roman" w:cs="Times New Roman"/>
          <w:i/>
        </w:rPr>
        <w:t>s</w:t>
      </w:r>
      <w:r w:rsidR="00D50003" w:rsidRPr="00116C72">
        <w:rPr>
          <w:rFonts w:ascii="Times New Roman" w:hAnsi="Times New Roman" w:cs="Times New Roman"/>
          <w:i/>
        </w:rPr>
        <w:t xml:space="preserve">hokuin </w:t>
      </w:r>
      <w:r w:rsidR="00D50003" w:rsidRPr="00AD1B8D">
        <w:rPr>
          <w:rFonts w:ascii="Times New Roman" w:hAnsi="Times New Roman" w:cs="Times New Roman"/>
          <w:i/>
        </w:rPr>
        <w:t>shitsu</w:t>
      </w:r>
      <w:r w:rsidR="00D50003">
        <w:t>)</w:t>
      </w:r>
      <w:r w:rsidR="00495E7E">
        <w:rPr>
          <w:color w:val="CC0099"/>
        </w:rPr>
        <w:t xml:space="preserve"> </w:t>
      </w:r>
      <w:r w:rsidR="00F81AB0">
        <w:t xml:space="preserve">is a designated </w:t>
      </w:r>
      <w:r w:rsidR="00D50003">
        <w:t xml:space="preserve">space </w:t>
      </w:r>
      <w:r w:rsidR="00F81AB0">
        <w:t xml:space="preserve">where teachers congregate to </w:t>
      </w:r>
      <w:r w:rsidR="00D50003">
        <w:t>plan lessons, gr</w:t>
      </w:r>
      <w:r w:rsidR="00F24C01">
        <w:t>ade papers, call parents, and</w:t>
      </w:r>
      <w:r w:rsidR="00D50003">
        <w:t xml:space="preserve"> get</w:t>
      </w:r>
      <w:r w:rsidR="00F81AB0">
        <w:t xml:space="preserve"> </w:t>
      </w:r>
      <w:r w:rsidR="00D50003">
        <w:t>“</w:t>
      </w:r>
      <w:r w:rsidR="00F81AB0">
        <w:t>advice from administrators and veteran colleagues” (Ahn, 2014, p. 50).</w:t>
      </w:r>
    </w:p>
    <w:p w14:paraId="135729B4" w14:textId="77777777" w:rsidR="0021514F" w:rsidRDefault="0021514F" w:rsidP="00E41811">
      <w:pPr>
        <w:ind w:firstLine="720"/>
      </w:pPr>
      <w:r>
        <w:t>Attrition among teachers in Japan is quite low</w:t>
      </w:r>
      <w:r w:rsidR="00FE546F">
        <w:t>, with</w:t>
      </w:r>
      <w:r>
        <w:t xml:space="preserve"> only about one percent </w:t>
      </w:r>
      <w:r w:rsidR="00FE546F">
        <w:t xml:space="preserve">of teachers leaving </w:t>
      </w:r>
      <w:r>
        <w:t>the profession</w:t>
      </w:r>
      <w:r w:rsidR="00FE546F">
        <w:t xml:space="preserve"> at the end of the first year</w:t>
      </w:r>
      <w:r>
        <w:t xml:space="preserve">. </w:t>
      </w:r>
      <w:r w:rsidR="000233FA">
        <w:t>The relatively high-paying, high-</w:t>
      </w:r>
      <w:r w:rsidR="00FE546F">
        <w:t xml:space="preserve">prestige </w:t>
      </w:r>
      <w:r w:rsidR="000233FA">
        <w:t>occupation</w:t>
      </w:r>
      <w:r w:rsidR="00347DB0">
        <w:t xml:space="preserve"> of teaching</w:t>
      </w:r>
      <w:r w:rsidR="00FE546F">
        <w:t xml:space="preserve"> in Japan</w:t>
      </w:r>
      <w:r>
        <w:t xml:space="preserve"> </w:t>
      </w:r>
      <w:r w:rsidR="00FE546F">
        <w:t>helps keep the professio</w:t>
      </w:r>
      <w:r w:rsidR="003B4772">
        <w:t xml:space="preserve">n attractive. </w:t>
      </w:r>
      <w:r w:rsidR="000233FA">
        <w:t>However, the work</w:t>
      </w:r>
      <w:r w:rsidR="00347DB0">
        <w:t>load of teaching</w:t>
      </w:r>
      <w:r w:rsidR="000233FA">
        <w:t>, at times, can be staggering</w:t>
      </w:r>
      <w:r w:rsidR="00FE546F">
        <w:t xml:space="preserve">. </w:t>
      </w:r>
      <w:r w:rsidR="00347DB0">
        <w:t>For example, w</w:t>
      </w:r>
      <w:r w:rsidR="00FE546F">
        <w:t>hen an adolescent has a run-</w:t>
      </w:r>
      <w:r w:rsidR="00347DB0">
        <w:t>in with the police, the teacher and the parents</w:t>
      </w:r>
      <w:r w:rsidR="00FE546F">
        <w:t xml:space="preserve"> are likely to be c</w:t>
      </w:r>
      <w:r w:rsidR="00F81AB0">
        <w:t>ontacted</w:t>
      </w:r>
      <w:r w:rsidR="00347DB0">
        <w:t>,</w:t>
      </w:r>
      <w:r w:rsidR="00FE546F">
        <w:t xml:space="preserve"> and </w:t>
      </w:r>
      <w:r w:rsidR="00D50003">
        <w:t>all</w:t>
      </w:r>
      <w:r w:rsidR="00F81AB0">
        <w:t xml:space="preserve"> </w:t>
      </w:r>
      <w:r w:rsidR="00347DB0">
        <w:t>are</w:t>
      </w:r>
      <w:r w:rsidR="000233FA">
        <w:t xml:space="preserve"> </w:t>
      </w:r>
      <w:r w:rsidR="00FE546F">
        <w:t>expected to respond. As Tsuneyoshi (2001) has noted, “when the classroom teacher is in charge of the entire child, both mind and body, with the added pressures of new problems, the load can be overwhelming” (p. 113).</w:t>
      </w:r>
      <w:r w:rsidR="000233FA">
        <w:t xml:space="preserve"> Regarding the workload of a teacher, a recent blog by a teacher in rural Japan commented, “Teachers are here by 7 a.m. and don’t leave until 6:30-7 p.m. Then there’s Saturday…4 hours on Sat. So, it’s more like 55-60 hour work weeks” </w:t>
      </w:r>
      <w:r w:rsidR="002C01E6">
        <w:t>(Kairosity, 2014, p. 1</w:t>
      </w:r>
      <w:r w:rsidR="001C4C2C">
        <w:t>).</w:t>
      </w:r>
    </w:p>
    <w:p w14:paraId="11E7A4E7" w14:textId="77777777" w:rsidR="0021514F" w:rsidRDefault="0021514F" w:rsidP="00E41811"/>
    <w:p w14:paraId="7EADE278" w14:textId="77777777" w:rsidR="00D50003" w:rsidRDefault="00D50003" w:rsidP="00E41811"/>
    <w:p w14:paraId="6FD60A68" w14:textId="77777777" w:rsidR="00216C39" w:rsidRDefault="00216C39" w:rsidP="00E41811">
      <w:pPr>
        <w:rPr>
          <w:u w:val="single"/>
        </w:rPr>
      </w:pPr>
      <w:r w:rsidRPr="00D50003">
        <w:rPr>
          <w:u w:val="single"/>
        </w:rPr>
        <w:t>Entrance Exam</w:t>
      </w:r>
      <w:r w:rsidR="00715DB8" w:rsidRPr="00D50003">
        <w:rPr>
          <w:u w:val="single"/>
        </w:rPr>
        <w:t>s</w:t>
      </w:r>
    </w:p>
    <w:p w14:paraId="015A1885" w14:textId="77777777" w:rsidR="00D50003" w:rsidRPr="00D50003" w:rsidRDefault="00D50003" w:rsidP="00E41811">
      <w:pPr>
        <w:rPr>
          <w:u w:val="single"/>
        </w:rPr>
      </w:pPr>
    </w:p>
    <w:p w14:paraId="786B469B" w14:textId="77777777" w:rsidR="00216C39" w:rsidRDefault="00216C39" w:rsidP="00E41811">
      <w:pPr>
        <w:ind w:firstLine="720"/>
      </w:pPr>
      <w:r>
        <w:t xml:space="preserve">One reason that students take school so seriously in Japan is </w:t>
      </w:r>
      <w:r w:rsidR="00D50003">
        <w:t xml:space="preserve">that </w:t>
      </w:r>
      <w:r>
        <w:t xml:space="preserve">the </w:t>
      </w:r>
      <w:r w:rsidR="00D50003">
        <w:t xml:space="preserve">stakes </w:t>
      </w:r>
      <w:r w:rsidR="00771D95">
        <w:t xml:space="preserve">at every level </w:t>
      </w:r>
      <w:r w:rsidR="00D50003">
        <w:t xml:space="preserve">are quite high. </w:t>
      </w:r>
      <w:r w:rsidR="00491DDA">
        <w:t>Passing the</w:t>
      </w:r>
      <w:r w:rsidR="00D50003">
        <w:t xml:space="preserve"> tests </w:t>
      </w:r>
      <w:r w:rsidR="00771D95">
        <w:t>determines</w:t>
      </w:r>
      <w:r w:rsidR="00D50003">
        <w:t xml:space="preserve"> admission to secondary and post-secondary institutions, which in turn, </w:t>
      </w:r>
      <w:r w:rsidR="00C76F72">
        <w:t>clarifies possible career options</w:t>
      </w:r>
      <w:r w:rsidR="000D082D">
        <w:t xml:space="preserve">, which, in turn, </w:t>
      </w:r>
      <w:r w:rsidR="00B349B4">
        <w:t>determines</w:t>
      </w:r>
      <w:r w:rsidR="000D082D">
        <w:t xml:space="preserve"> </w:t>
      </w:r>
      <w:r w:rsidR="00B349B4">
        <w:t>salary</w:t>
      </w:r>
      <w:r w:rsidR="00D50003">
        <w:t xml:space="preserve"> and social class. </w:t>
      </w:r>
      <w:r>
        <w:t xml:space="preserve"> </w:t>
      </w:r>
      <w:r w:rsidR="00247DE9" w:rsidRPr="002C1D4A">
        <w:t>Although</w:t>
      </w:r>
      <w:r w:rsidR="00113990" w:rsidRPr="002C1D4A">
        <w:t xml:space="preserve"> entrance exams </w:t>
      </w:r>
      <w:r w:rsidR="002C1D4A" w:rsidRPr="002C1D4A">
        <w:t>are required for most</w:t>
      </w:r>
      <w:r w:rsidR="00113990" w:rsidRPr="002C1D4A">
        <w:t xml:space="preserve"> schools</w:t>
      </w:r>
      <w:r w:rsidR="002C1D4A" w:rsidRPr="002C1D4A">
        <w:t>,</w:t>
      </w:r>
      <w:r w:rsidR="00113990" w:rsidRPr="002C1D4A">
        <w:t xml:space="preserve"> such as private elementary schools or kindergartens, </w:t>
      </w:r>
      <w:r w:rsidR="002C1D4A" w:rsidRPr="002C1D4A">
        <w:t xml:space="preserve">the </w:t>
      </w:r>
      <w:r w:rsidR="00113990" w:rsidRPr="002C1D4A">
        <w:t xml:space="preserve">two </w:t>
      </w:r>
      <w:r w:rsidR="002C1D4A" w:rsidRPr="002C1D4A">
        <w:t xml:space="preserve">most important </w:t>
      </w:r>
      <w:r w:rsidR="00113990" w:rsidRPr="002C1D4A">
        <w:t>exams</w:t>
      </w:r>
      <w:r w:rsidR="002C1D4A">
        <w:t>—that everyone takes--</w:t>
      </w:r>
      <w:r w:rsidR="002C1D4A" w:rsidRPr="002C1D4A">
        <w:t xml:space="preserve">are for </w:t>
      </w:r>
      <w:r w:rsidR="002C1D4A">
        <w:t>admission</w:t>
      </w:r>
      <w:r w:rsidR="00F24C01">
        <w:t xml:space="preserve"> into high schools and  universities</w:t>
      </w:r>
      <w:r w:rsidR="00113990" w:rsidRPr="002C1D4A">
        <w:t>.</w:t>
      </w:r>
      <w:r w:rsidR="00113990">
        <w:t xml:space="preserve">  </w:t>
      </w:r>
    </w:p>
    <w:p w14:paraId="4680B387" w14:textId="77777777" w:rsidR="00216C39" w:rsidRDefault="006D7469" w:rsidP="00E41811">
      <w:pPr>
        <w:pStyle w:val="ListParagraph"/>
        <w:ind w:left="0" w:firstLine="720"/>
      </w:pPr>
      <w:r w:rsidRPr="002C1D4A">
        <w:t>Public h</w:t>
      </w:r>
      <w:r w:rsidR="00216C39" w:rsidRPr="002C1D4A">
        <w:t>igh</w:t>
      </w:r>
      <w:r w:rsidR="00216C39">
        <w:t xml:space="preserve"> schools are ranked by academic reputation, with the most prestigious high schools only admitting students with the highest scores</w:t>
      </w:r>
      <w:r w:rsidRPr="002C1D4A">
        <w:t xml:space="preserve"> on the exams prepared by the board of education of the prefectural regions.  Private high schools prepare their own exams for stude</w:t>
      </w:r>
      <w:r w:rsidR="00784BEF" w:rsidRPr="002C1D4A">
        <w:t>nts</w:t>
      </w:r>
      <w:r w:rsidR="002C1D4A" w:rsidRPr="002C1D4A">
        <w:t>. In general, the</w:t>
      </w:r>
      <w:r w:rsidRPr="002C1D4A">
        <w:t xml:space="preserve"> </w:t>
      </w:r>
      <w:r w:rsidR="00784BEF" w:rsidRPr="002C1D4A">
        <w:t xml:space="preserve">complexity </w:t>
      </w:r>
      <w:r w:rsidR="002C1D4A" w:rsidRPr="002C1D4A">
        <w:t>and difficulty of exams</w:t>
      </w:r>
      <w:r w:rsidR="00784BEF" w:rsidRPr="002C1D4A">
        <w:t xml:space="preserve"> </w:t>
      </w:r>
      <w:r w:rsidR="002C1D4A" w:rsidRPr="002C1D4A">
        <w:t>correspond with</w:t>
      </w:r>
      <w:r w:rsidR="00784BEF" w:rsidRPr="002C1D4A">
        <w:t xml:space="preserve"> the schools’ academic ranking.</w:t>
      </w:r>
      <w:r w:rsidR="00216C39">
        <w:t xml:space="preserve">  Similarly, universities are ranked according to their reputation, with The University of Tokyo having the most stature and thus, the most stringent admission requirements.</w:t>
      </w:r>
    </w:p>
    <w:p w14:paraId="527413CA" w14:textId="77777777" w:rsidR="00216C39" w:rsidRDefault="00216C39" w:rsidP="00E41811">
      <w:pPr>
        <w:pStyle w:val="ListParagraph"/>
        <w:ind w:left="0"/>
      </w:pPr>
      <w:r>
        <w:tab/>
        <w:t>There are seven possibilities for students after completing the high school entrance exam at age 15</w:t>
      </w:r>
      <w:r w:rsidR="00EF10BD">
        <w:t xml:space="preserve"> (MEXT, 2014b)</w:t>
      </w:r>
      <w:r>
        <w:t>:</w:t>
      </w:r>
    </w:p>
    <w:p w14:paraId="4A280CBE" w14:textId="77777777" w:rsidR="00216C39" w:rsidRDefault="00216C39" w:rsidP="00E41811">
      <w:pPr>
        <w:pStyle w:val="ListParagraph"/>
        <w:ind w:left="0"/>
      </w:pPr>
    </w:p>
    <w:p w14:paraId="7D7D9F20" w14:textId="77777777" w:rsidR="00216C39" w:rsidRDefault="00216C39" w:rsidP="00E41811">
      <w:pPr>
        <w:pStyle w:val="ListParagraph"/>
        <w:numPr>
          <w:ilvl w:val="0"/>
          <w:numId w:val="5"/>
        </w:numPr>
      </w:pPr>
      <w:r>
        <w:t xml:space="preserve">A student </w:t>
      </w:r>
      <w:r w:rsidR="002C01E6">
        <w:t>enrolls in</w:t>
      </w:r>
      <w:r>
        <w:t xml:space="preserve"> a public high school (about 62%)</w:t>
      </w:r>
    </w:p>
    <w:p w14:paraId="574E811D" w14:textId="77777777" w:rsidR="00216C39" w:rsidRDefault="00216C39" w:rsidP="00E41811">
      <w:pPr>
        <w:pStyle w:val="ListParagraph"/>
        <w:numPr>
          <w:ilvl w:val="0"/>
          <w:numId w:val="5"/>
        </w:numPr>
      </w:pPr>
      <w:r>
        <w:t xml:space="preserve">A student </w:t>
      </w:r>
      <w:r w:rsidR="002C01E6">
        <w:t>enrolls in</w:t>
      </w:r>
      <w:r>
        <w:t xml:space="preserve"> a private high school (about 27%)</w:t>
      </w:r>
    </w:p>
    <w:p w14:paraId="79BC245A" w14:textId="77777777" w:rsidR="00216C39" w:rsidRDefault="00216C39" w:rsidP="00E41811">
      <w:pPr>
        <w:pStyle w:val="ListParagraph"/>
        <w:numPr>
          <w:ilvl w:val="0"/>
          <w:numId w:val="5"/>
        </w:numPr>
      </w:pPr>
      <w:r>
        <w:t>A student takes courses online or through correspondence (about 5%)</w:t>
      </w:r>
    </w:p>
    <w:p w14:paraId="41CB8356" w14:textId="77777777" w:rsidR="00216C39" w:rsidRDefault="00216C39" w:rsidP="00E41811">
      <w:pPr>
        <w:pStyle w:val="ListParagraph"/>
        <w:numPr>
          <w:ilvl w:val="0"/>
          <w:numId w:val="5"/>
        </w:numPr>
      </w:pPr>
      <w:r>
        <w:t>A student enrolls in a Special Needs school (about 2%)</w:t>
      </w:r>
    </w:p>
    <w:p w14:paraId="377A50C9" w14:textId="77777777" w:rsidR="00216C39" w:rsidRDefault="00216C39" w:rsidP="00E41811">
      <w:pPr>
        <w:pStyle w:val="ListParagraph"/>
        <w:numPr>
          <w:ilvl w:val="0"/>
          <w:numId w:val="5"/>
        </w:numPr>
      </w:pPr>
      <w:r>
        <w:t>A student enrolls in a College of Technology, specializing in a program such as engineering (about 1%)</w:t>
      </w:r>
    </w:p>
    <w:p w14:paraId="6A7A00FD" w14:textId="77777777" w:rsidR="00216C39" w:rsidRDefault="00216C39" w:rsidP="00E41811">
      <w:pPr>
        <w:pStyle w:val="ListParagraph"/>
        <w:numPr>
          <w:ilvl w:val="0"/>
          <w:numId w:val="5"/>
        </w:numPr>
      </w:pPr>
      <w:r>
        <w:t>A student enrolls in a Specialized Training College that might emphasize job preparation in the fields of health/medicine</w:t>
      </w:r>
      <w:r w:rsidRPr="0021514F">
        <w:t>, technology, busines</w:t>
      </w:r>
      <w:r>
        <w:t>s, personal care and nutrition</w:t>
      </w:r>
      <w:r w:rsidRPr="0021514F">
        <w:t xml:space="preserve">, fashion and home science, </w:t>
      </w:r>
      <w:r>
        <w:t xml:space="preserve">and </w:t>
      </w:r>
      <w:r w:rsidRPr="0021514F">
        <w:t>agriculture</w:t>
      </w:r>
      <w:r>
        <w:t xml:space="preserve"> (about 1%)</w:t>
      </w:r>
    </w:p>
    <w:p w14:paraId="6584DF2C" w14:textId="77777777" w:rsidR="00216C39" w:rsidRDefault="00216C39" w:rsidP="00E41811">
      <w:pPr>
        <w:pStyle w:val="ListParagraph"/>
        <w:numPr>
          <w:ilvl w:val="0"/>
          <w:numId w:val="5"/>
        </w:numPr>
      </w:pPr>
      <w:r>
        <w:t>A student starts working in a job or becomes unemployed (about 2% of Japanese students leave school at age 15)</w:t>
      </w:r>
    </w:p>
    <w:p w14:paraId="35727F17" w14:textId="77777777" w:rsidR="00216C39" w:rsidRDefault="00216C39" w:rsidP="00E41811">
      <w:pPr>
        <w:pStyle w:val="ListParagraph"/>
        <w:ind w:left="0"/>
      </w:pPr>
    </w:p>
    <w:p w14:paraId="0482629C" w14:textId="77777777" w:rsidR="00387C76" w:rsidRDefault="00216C39" w:rsidP="00E41811">
      <w:pPr>
        <w:pStyle w:val="ListParagraph"/>
        <w:ind w:left="0"/>
      </w:pPr>
      <w:r>
        <w:tab/>
        <w:t xml:space="preserve">Because so much depends upon </w:t>
      </w:r>
      <w:r w:rsidR="00784BEF">
        <w:t xml:space="preserve">the performance on </w:t>
      </w:r>
      <w:r>
        <w:t>test</w:t>
      </w:r>
      <w:r w:rsidR="00784BEF">
        <w:t>s</w:t>
      </w:r>
      <w:r>
        <w:t>,</w:t>
      </w:r>
      <w:r w:rsidRPr="00B56B26">
        <w:rPr>
          <w:rFonts w:ascii="Times New Roman" w:hAnsi="Times New Roman" w:cs="Times New Roman"/>
          <w:i/>
        </w:rPr>
        <w:t xml:space="preserve"> </w:t>
      </w:r>
      <w:r>
        <w:t>after-hours tutoring</w:t>
      </w:r>
      <w:r w:rsidR="00E63577">
        <w:t xml:space="preserve"> for students</w:t>
      </w:r>
      <w:r w:rsidR="00EF10BD">
        <w:t>, or</w:t>
      </w:r>
      <w:r w:rsidR="00B349B4" w:rsidRPr="00B349B4">
        <w:rPr>
          <w:rFonts w:ascii="Times New Roman" w:hAnsi="Times New Roman" w:cs="Times New Roman"/>
          <w:i/>
        </w:rPr>
        <w:t xml:space="preserve"> </w:t>
      </w:r>
      <w:r w:rsidR="00B349B4" w:rsidRPr="00B56B26">
        <w:rPr>
          <w:rFonts w:ascii="Times New Roman" w:hAnsi="Times New Roman" w:cs="Times New Roman"/>
          <w:i/>
        </w:rPr>
        <w:t>juku</w:t>
      </w:r>
      <w:r w:rsidR="00EF10BD">
        <w:t>,</w:t>
      </w:r>
      <w:r w:rsidR="00B349B4">
        <w:t xml:space="preserve"> </w:t>
      </w:r>
      <w:r>
        <w:t xml:space="preserve">is </w:t>
      </w:r>
      <w:r w:rsidR="00E63577">
        <w:t>common practice</w:t>
      </w:r>
      <w:r>
        <w:t xml:space="preserve">.  </w:t>
      </w:r>
      <w:r w:rsidR="002C1D4A" w:rsidRPr="002C1D4A">
        <w:t xml:space="preserve">The most popular </w:t>
      </w:r>
      <w:r w:rsidR="00116C72">
        <w:t xml:space="preserve">subject </w:t>
      </w:r>
      <w:r w:rsidR="002C1D4A" w:rsidRPr="002C1D4A">
        <w:t>areas for juku are the</w:t>
      </w:r>
      <w:r w:rsidR="00387C76" w:rsidRPr="002C1D4A">
        <w:t xml:space="preserve"> Japanese language, mat</w:t>
      </w:r>
      <w:r w:rsidR="002C1D4A" w:rsidRPr="002C1D4A">
        <w:t>hematics and Englis</w:t>
      </w:r>
      <w:r w:rsidR="002C01E6">
        <w:t>h (The Economist, 2011).</w:t>
      </w:r>
      <w:r w:rsidR="002C1D4A" w:rsidRPr="002C1D4A">
        <w:t xml:space="preserve"> Juku extends the curriculum</w:t>
      </w:r>
      <w:r w:rsidR="00144C11" w:rsidRPr="002C1D4A">
        <w:t xml:space="preserve"> well</w:t>
      </w:r>
      <w:r w:rsidR="00387C76" w:rsidRPr="002C1D4A">
        <w:t xml:space="preserve"> beyond </w:t>
      </w:r>
      <w:r w:rsidR="002C1D4A" w:rsidRPr="002C1D4A">
        <w:t>what is covered in schools and is designed to help students perform well on</w:t>
      </w:r>
      <w:r w:rsidR="00387C76" w:rsidRPr="002C1D4A">
        <w:t xml:space="preserve"> entrance exam</w:t>
      </w:r>
      <w:r w:rsidR="002C1D4A" w:rsidRPr="002C1D4A">
        <w:t>s</w:t>
      </w:r>
      <w:r w:rsidR="00387C76" w:rsidRPr="002C1D4A">
        <w:t xml:space="preserve">, especially </w:t>
      </w:r>
      <w:r w:rsidR="00144C11" w:rsidRPr="002C1D4A">
        <w:t xml:space="preserve">those </w:t>
      </w:r>
      <w:r w:rsidR="00387C76" w:rsidRPr="002C1D4A">
        <w:t xml:space="preserve">of </w:t>
      </w:r>
      <w:r w:rsidR="00116C72">
        <w:t>high-</w:t>
      </w:r>
      <w:r w:rsidR="00C318DA" w:rsidRPr="002C1D4A">
        <w:t xml:space="preserve">ranking high schools. </w:t>
      </w:r>
      <w:r w:rsidR="006B3547" w:rsidRPr="002C1D4A">
        <w:t>Since s</w:t>
      </w:r>
      <w:r w:rsidR="00387C76" w:rsidRPr="002C1D4A">
        <w:t>tudents are required to submit transcript</w:t>
      </w:r>
      <w:r w:rsidR="002C1D4A" w:rsidRPr="002C1D4A">
        <w:t>s</w:t>
      </w:r>
      <w:r w:rsidR="00387C76" w:rsidRPr="002C1D4A">
        <w:t xml:space="preserve"> when applying for schools, </w:t>
      </w:r>
      <w:r w:rsidR="006B3547" w:rsidRPr="002C1D4A">
        <w:t xml:space="preserve">it is important </w:t>
      </w:r>
      <w:r w:rsidR="00116C72">
        <w:t xml:space="preserve">for students </w:t>
      </w:r>
      <w:r w:rsidR="006B3547" w:rsidRPr="002C1D4A">
        <w:t xml:space="preserve">to maintain </w:t>
      </w:r>
      <w:r w:rsidR="002C1D4A" w:rsidRPr="002C1D4A">
        <w:t>high grades</w:t>
      </w:r>
      <w:r w:rsidR="00144C11" w:rsidRPr="002C1D4A">
        <w:t xml:space="preserve"> and </w:t>
      </w:r>
      <w:r w:rsidR="002C1D4A" w:rsidRPr="002C1D4A">
        <w:t>good behavior</w:t>
      </w:r>
      <w:r w:rsidR="006B3547" w:rsidRPr="002C1D4A">
        <w:t xml:space="preserve">. </w:t>
      </w:r>
    </w:p>
    <w:p w14:paraId="190DB891" w14:textId="77777777" w:rsidR="00216C39" w:rsidRDefault="00216C39" w:rsidP="00E41811">
      <w:pPr>
        <w:pStyle w:val="ListParagraph"/>
        <w:ind w:left="0" w:firstLine="720"/>
      </w:pPr>
      <w:r>
        <w:t xml:space="preserve">More than twenty business firms that offer </w:t>
      </w:r>
      <w:r w:rsidRPr="00E63577">
        <w:rPr>
          <w:rFonts w:ascii="Times New Roman" w:hAnsi="Times New Roman" w:cs="Times New Roman"/>
          <w:i/>
        </w:rPr>
        <w:t>juku</w:t>
      </w:r>
      <w:r>
        <w:t xml:space="preserve"> are </w:t>
      </w:r>
      <w:r w:rsidR="00E63577">
        <w:t>large and wealthy</w:t>
      </w:r>
      <w:r>
        <w:t xml:space="preserve"> enough to</w:t>
      </w:r>
      <w:r w:rsidR="00E63577">
        <w:t xml:space="preserve"> issue shares of stock, which are </w:t>
      </w:r>
      <w:r>
        <w:t>trade</w:t>
      </w:r>
      <w:r w:rsidR="00E63577">
        <w:t>d</w:t>
      </w:r>
      <w:r>
        <w:t xml:space="preserve"> on the Tokyo stock exchange.  About the widespread acceptance of </w:t>
      </w:r>
      <w:r w:rsidRPr="00D9060C">
        <w:rPr>
          <w:rFonts w:ascii="Times New Roman" w:hAnsi="Times New Roman" w:cs="Times New Roman"/>
          <w:i/>
        </w:rPr>
        <w:t>juku</w:t>
      </w:r>
      <w:r>
        <w:t xml:space="preserve">, </w:t>
      </w:r>
      <w:r w:rsidRPr="00DE7C1D">
        <w:rPr>
          <w:rFonts w:ascii="Times New Roman" w:hAnsi="Times New Roman" w:cs="Times New Roman"/>
          <w:i/>
        </w:rPr>
        <w:t>The Economist</w:t>
      </w:r>
      <w:r>
        <w:t xml:space="preserve"> (2011) </w:t>
      </w:r>
      <w:r w:rsidR="002C01E6">
        <w:t>comments</w:t>
      </w:r>
      <w:r>
        <w:t>:</w:t>
      </w:r>
    </w:p>
    <w:p w14:paraId="3E6E4780" w14:textId="77777777" w:rsidR="00216C39" w:rsidRDefault="00216C39" w:rsidP="00E41811">
      <w:pPr>
        <w:pStyle w:val="ListParagraph"/>
        <w:ind w:left="0"/>
      </w:pPr>
    </w:p>
    <w:p w14:paraId="27B9D584" w14:textId="77777777" w:rsidR="00216C39" w:rsidRDefault="00216C39" w:rsidP="00E41811">
      <w:pPr>
        <w:pStyle w:val="ListParagraph"/>
      </w:pPr>
      <w:r w:rsidRPr="00DE7C1D">
        <w:t>Almost one in five children in their first year of primary school attends after-class instruction, rising to nearly all university-bound high schoolers. The fees are around {Yen}</w:t>
      </w:r>
      <w:r>
        <w:t xml:space="preserve"> </w:t>
      </w:r>
      <w:r w:rsidRPr="00DE7C1D">
        <w:t xml:space="preserve">260,000 ($3,300) annually. School and university test-scores rise in direct proportion to spending on </w:t>
      </w:r>
      <w:r w:rsidRPr="00D9060C">
        <w:rPr>
          <w:rFonts w:ascii="Times New Roman" w:hAnsi="Times New Roman" w:cs="Times New Roman"/>
          <w:i/>
        </w:rPr>
        <w:t>juku</w:t>
      </w:r>
      <w:r>
        <w:t>. (p. 26)</w:t>
      </w:r>
    </w:p>
    <w:p w14:paraId="1F40DE87" w14:textId="77777777" w:rsidR="00216C39" w:rsidRDefault="00216C39" w:rsidP="00E41811"/>
    <w:p w14:paraId="16A5B604" w14:textId="77777777" w:rsidR="00216C39" w:rsidRDefault="00216C39" w:rsidP="00E41811">
      <w:r>
        <w:tab/>
        <w:t xml:space="preserve">Of course, the intensity and duration of </w:t>
      </w:r>
      <w:r w:rsidRPr="00E63577">
        <w:rPr>
          <w:rFonts w:ascii="Times New Roman" w:hAnsi="Times New Roman" w:cs="Times New Roman"/>
          <w:i/>
        </w:rPr>
        <w:t>juku</w:t>
      </w:r>
      <w:r>
        <w:t xml:space="preserve"> is widely variable, depending upon the student, parents, and family income. Nevertheless, most Japanese students devote long hours to study after the school day officially end</w:t>
      </w:r>
      <w:r w:rsidR="002C01E6">
        <w:t>s (The Economist, 2011)</w:t>
      </w:r>
      <w:r>
        <w:t>.</w:t>
      </w:r>
    </w:p>
    <w:p w14:paraId="6E446A2D" w14:textId="77777777" w:rsidR="008328EC" w:rsidRDefault="008328EC" w:rsidP="00E41811"/>
    <w:p w14:paraId="51AA3F6D" w14:textId="77777777" w:rsidR="00AD1B8D" w:rsidRDefault="00AD1B8D" w:rsidP="00E41811"/>
    <w:p w14:paraId="0B5014D7" w14:textId="77777777" w:rsidR="00AD1B8D" w:rsidRPr="00E63577" w:rsidRDefault="00C60FF1" w:rsidP="00E41811">
      <w:pPr>
        <w:rPr>
          <w:u w:val="single"/>
        </w:rPr>
      </w:pPr>
      <w:r>
        <w:rPr>
          <w:u w:val="single"/>
        </w:rPr>
        <w:t>Conclusion</w:t>
      </w:r>
    </w:p>
    <w:p w14:paraId="1A3C2039" w14:textId="77777777" w:rsidR="00AD1B8D" w:rsidRDefault="00AD1B8D" w:rsidP="00E41811"/>
    <w:p w14:paraId="0FACF351" w14:textId="77777777" w:rsidR="00A813AE" w:rsidRDefault="00FA186E" w:rsidP="00E41811">
      <w:pPr>
        <w:ind w:firstLine="720"/>
      </w:pPr>
      <w:r>
        <w:t xml:space="preserve">A visitor to Japanese schools </w:t>
      </w:r>
      <w:r w:rsidR="00137EDD">
        <w:t xml:space="preserve">from Europe or North America </w:t>
      </w:r>
      <w:r>
        <w:t xml:space="preserve">would find </w:t>
      </w:r>
      <w:r w:rsidR="00137EDD">
        <w:t>much</w:t>
      </w:r>
      <w:r>
        <w:t xml:space="preserve"> </w:t>
      </w:r>
      <w:r w:rsidR="00152A55">
        <w:t xml:space="preserve">on the surface </w:t>
      </w:r>
      <w:r>
        <w:t>that seem</w:t>
      </w:r>
      <w:r w:rsidR="00137EDD">
        <w:t>s</w:t>
      </w:r>
      <w:r>
        <w:t xml:space="preserve"> f</w:t>
      </w:r>
      <w:r w:rsidR="00B95634">
        <w:t>amiliar. Students wear uniforms</w:t>
      </w:r>
      <w:r w:rsidR="00137EDD">
        <w:t>,</w:t>
      </w:r>
      <w:r>
        <w:t xml:space="preserve"> sit in rows, and listen to a teacher, who </w:t>
      </w:r>
      <w:r w:rsidR="00137EDD">
        <w:t>typically</w:t>
      </w:r>
      <w:r w:rsidR="00CE6D79">
        <w:t xml:space="preserve"> directs instruction from the front of a classroom.  </w:t>
      </w:r>
      <w:r w:rsidR="00137EDD">
        <w:t xml:space="preserve">Class periods </w:t>
      </w:r>
      <w:r w:rsidR="006F7C72">
        <w:t xml:space="preserve">usually </w:t>
      </w:r>
      <w:r w:rsidR="00137EDD">
        <w:t xml:space="preserve">last between 45 </w:t>
      </w:r>
      <w:r w:rsidR="00152A55">
        <w:t>and 60 minutes. The system is set up so that s</w:t>
      </w:r>
      <w:r w:rsidR="006F7C72">
        <w:t>tudents participate in</w:t>
      </w:r>
      <w:r w:rsidR="00137EDD">
        <w:t xml:space="preserve"> a logical progression fr</w:t>
      </w:r>
      <w:r w:rsidR="006F7C72">
        <w:t>om one grade level to another, based upon their age and relative performance. Early childhood education segues into elementary, which transitions to secondary and post-secondary schooling</w:t>
      </w:r>
      <w:r w:rsidR="0058295D">
        <w:t xml:space="preserve"> with crucial, high-stakes </w:t>
      </w:r>
      <w:r w:rsidR="00152A55">
        <w:t>exams as gatekeepers in between</w:t>
      </w:r>
      <w:r w:rsidR="006F7C72">
        <w:t xml:space="preserve">. </w:t>
      </w:r>
    </w:p>
    <w:p w14:paraId="78FF1E46" w14:textId="77777777" w:rsidR="00B3530F" w:rsidRDefault="00152A55" w:rsidP="00E41811">
      <w:pPr>
        <w:ind w:firstLine="720"/>
      </w:pPr>
      <w:r>
        <w:t>D</w:t>
      </w:r>
      <w:r w:rsidR="00B95634">
        <w:t>espite superficial resemblance</w:t>
      </w:r>
      <w:r w:rsidR="00137EDD">
        <w:t>s</w:t>
      </w:r>
      <w:r w:rsidR="00B95634">
        <w:t xml:space="preserve">, schools </w:t>
      </w:r>
      <w:r w:rsidR="00137EDD">
        <w:t xml:space="preserve">in Japan </w:t>
      </w:r>
      <w:r w:rsidR="00B95634">
        <w:t xml:space="preserve">are </w:t>
      </w:r>
      <w:r w:rsidR="00137EDD">
        <w:t>distinctively and irrepressibly Japanese</w:t>
      </w:r>
      <w:r w:rsidR="00B95634">
        <w:t>.</w:t>
      </w:r>
      <w:r w:rsidR="00DC59A4">
        <w:t xml:space="preserve"> </w:t>
      </w:r>
      <w:r w:rsidR="0027702D">
        <w:t xml:space="preserve">Unlike the relatively chaotic and de-centralized </w:t>
      </w:r>
      <w:r>
        <w:t xml:space="preserve">systems of </w:t>
      </w:r>
      <w:r>
        <w:lastRenderedPageBreak/>
        <w:t xml:space="preserve">education in the </w:t>
      </w:r>
      <w:r w:rsidR="0027702D">
        <w:t xml:space="preserve">United States, </w:t>
      </w:r>
      <w:r>
        <w:t>the Japanese system, reliant upon</w:t>
      </w:r>
      <w:r w:rsidR="0027702D">
        <w:t xml:space="preserve"> the </w:t>
      </w:r>
      <w:r>
        <w:t>rulings of MEXT, is stable and centralized.</w:t>
      </w:r>
      <w:r w:rsidR="0027702D">
        <w:t xml:space="preserve"> As a result, the delivery of curriculum, the </w:t>
      </w:r>
      <w:r w:rsidR="00714C40">
        <w:t>education</w:t>
      </w:r>
      <w:r w:rsidR="0027702D">
        <w:t xml:space="preserve"> of teachers</w:t>
      </w:r>
      <w:r w:rsidR="00714C40">
        <w:t xml:space="preserve">, and the expectations for students are </w:t>
      </w:r>
      <w:r w:rsidR="00DC59A4">
        <w:t>set at the national level</w:t>
      </w:r>
      <w:r w:rsidR="00714C40">
        <w:t>. In most states in the United States, the quality of education varies by the income of the parents who live in the neighborhoods near</w:t>
      </w:r>
      <w:r w:rsidR="00DC59A4">
        <w:t xml:space="preserve"> </w:t>
      </w:r>
      <w:r w:rsidR="00EF10BD">
        <w:t>a</w:t>
      </w:r>
      <w:r w:rsidR="00DC59A4">
        <w:t xml:space="preserve"> school</w:t>
      </w:r>
      <w:r w:rsidR="00714C40">
        <w:t xml:space="preserve">.  </w:t>
      </w:r>
      <w:r w:rsidR="00EF10BD">
        <w:t>Consequently, a</w:t>
      </w:r>
      <w:r w:rsidR="00B3530F">
        <w:t xml:space="preserve"> child who grows up in Silicon Valley in California can attend a posh, well-manicured neighborhood school that regularly knocks the top off exam scores</w:t>
      </w:r>
      <w:r w:rsidR="00DC59A4">
        <w:t xml:space="preserve"> and sponsors field trips to the Galapagos</w:t>
      </w:r>
      <w:r w:rsidR="00B3530F">
        <w:t xml:space="preserve">, while a child who grows up in the ranchlands </w:t>
      </w:r>
      <w:r>
        <w:t>a few</w:t>
      </w:r>
      <w:r w:rsidR="00B3530F">
        <w:t xml:space="preserve"> miles east of Silicon Valley </w:t>
      </w:r>
      <w:r>
        <w:t xml:space="preserve">may be educated in dilapidated </w:t>
      </w:r>
      <w:r w:rsidR="00B3530F">
        <w:t xml:space="preserve">buildings and </w:t>
      </w:r>
      <w:r w:rsidR="00DC59A4">
        <w:t>have no</w:t>
      </w:r>
      <w:r w:rsidR="00B3530F">
        <w:t xml:space="preserve"> access to drinkable water (Baines, 2014).</w:t>
      </w:r>
    </w:p>
    <w:p w14:paraId="6E3957F1" w14:textId="77777777" w:rsidR="00B3530F" w:rsidRDefault="00B3530F" w:rsidP="00E41811">
      <w:pPr>
        <w:ind w:firstLine="720"/>
      </w:pPr>
      <w:r>
        <w:t>Such blatant discrimination against poor children would not be tolerated in Japan. In fact, Japan is one of only 16 OECD countries in which socio-economically disadvantaged schools actually have lower student-teacher ratios than socio-economically advantaged schools (OECD, 2012</w:t>
      </w:r>
      <w:r w:rsidR="00352978">
        <w:t>b</w:t>
      </w:r>
      <w:r>
        <w:t>, p. 6). In addition, teachers in Japan rotate to different schools ove</w:t>
      </w:r>
      <w:r w:rsidR="00DC59A4">
        <w:t>r the course of their careers, u</w:t>
      </w:r>
      <w:r>
        <w:t xml:space="preserve">sually, </w:t>
      </w:r>
      <w:r w:rsidR="00DC59A4">
        <w:t>every seven years or s</w:t>
      </w:r>
      <w:r w:rsidR="002C01E6">
        <w:t>o (OECD, 2013)</w:t>
      </w:r>
      <w:r>
        <w:t>. In this way, brilliant teachers are not congregated in the richest schools, as sometimes happens in the American and European systems of schooling</w:t>
      </w:r>
      <w:r w:rsidR="00DC59A4">
        <w:t>.</w:t>
      </w:r>
      <w:r w:rsidR="000E38F3">
        <w:t xml:space="preserve"> </w:t>
      </w:r>
      <w:r w:rsidR="00DC59A4">
        <w:t xml:space="preserve">Rather, brilliant teachers </w:t>
      </w:r>
      <w:r w:rsidR="00152A55">
        <w:t xml:space="preserve">are distributed in rich and poor areas </w:t>
      </w:r>
      <w:r w:rsidR="000E38F3">
        <w:t>throughout the country.</w:t>
      </w:r>
    </w:p>
    <w:p w14:paraId="28EFA3C6" w14:textId="77777777" w:rsidR="0028415E" w:rsidRDefault="000E38F3" w:rsidP="00E41811">
      <w:pPr>
        <w:ind w:firstLine="720"/>
      </w:pPr>
      <w:r>
        <w:t>In the United States, charter schools are proliferating</w:t>
      </w:r>
      <w:r w:rsidR="00D73D09">
        <w:t xml:space="preserve"> (Powell, 2014)</w:t>
      </w:r>
      <w:r>
        <w:t xml:space="preserve">. In San Diego, the </w:t>
      </w:r>
      <w:r w:rsidRPr="00EF10BD">
        <w:t xml:space="preserve">Iftin </w:t>
      </w:r>
      <w:r w:rsidR="00B371D1" w:rsidRPr="00EF10BD">
        <w:t xml:space="preserve">Charter </w:t>
      </w:r>
      <w:r w:rsidRPr="00EF10BD">
        <w:t>School</w:t>
      </w:r>
      <w:r>
        <w:t xml:space="preserve"> admits students who are of the Muslim faith and mostly from Somalia. </w:t>
      </w:r>
      <w:r w:rsidR="00E20D3C">
        <w:t xml:space="preserve">The </w:t>
      </w:r>
      <w:r w:rsidR="005663A2">
        <w:t xml:space="preserve">By the Hand Charter School </w:t>
      </w:r>
      <w:r w:rsidR="00152A55">
        <w:t xml:space="preserve">in Chicago </w:t>
      </w:r>
      <w:r w:rsidR="005663A2">
        <w:t xml:space="preserve">is funded by an evangelistic Christian organization </w:t>
      </w:r>
      <w:r w:rsidR="00F6600E">
        <w:t>that</w:t>
      </w:r>
      <w:r w:rsidR="005663A2">
        <w:t xml:space="preserve"> provides </w:t>
      </w:r>
      <w:r w:rsidR="00EF10BD">
        <w:t xml:space="preserve">both </w:t>
      </w:r>
      <w:r w:rsidR="005663A2">
        <w:t xml:space="preserve">Bible lessons </w:t>
      </w:r>
      <w:r w:rsidR="00EF10BD">
        <w:t>and</w:t>
      </w:r>
      <w:r w:rsidR="005663A2">
        <w:t xml:space="preserve"> after-school </w:t>
      </w:r>
      <w:r w:rsidR="00B371D1">
        <w:t>snacks</w:t>
      </w:r>
      <w:r w:rsidR="005663A2">
        <w:t xml:space="preserve">. </w:t>
      </w:r>
      <w:r w:rsidR="00C60FF1">
        <w:t>Although the state of Michigan</w:t>
      </w:r>
      <w:r w:rsidR="003F4EAB">
        <w:t xml:space="preserve"> struggled with budgetary shortfalls over the past few decades, </w:t>
      </w:r>
      <w:r w:rsidR="00C60FF1">
        <w:t xml:space="preserve">it </w:t>
      </w:r>
      <w:r w:rsidR="003F4EAB">
        <w:t>spen</w:t>
      </w:r>
      <w:r w:rsidR="00F6600E">
        <w:t>t</w:t>
      </w:r>
      <w:r w:rsidR="003F4EAB">
        <w:t xml:space="preserve"> over a billion dollars supporting charter schools</w:t>
      </w:r>
      <w:r w:rsidR="00F6600E">
        <w:t xml:space="preserve"> in 2014</w:t>
      </w:r>
      <w:r w:rsidR="003F4EAB">
        <w:t xml:space="preserve">, </w:t>
      </w:r>
      <w:r w:rsidR="00152A55">
        <w:t>though many of the publicly-support</w:t>
      </w:r>
      <w:r w:rsidR="00E20D3C">
        <w:t>ed</w:t>
      </w:r>
      <w:r w:rsidR="00152A55">
        <w:t xml:space="preserve"> charter schools</w:t>
      </w:r>
      <w:r w:rsidR="003F4EAB">
        <w:t xml:space="preserve"> are among the lowest-performing schools in the nation</w:t>
      </w:r>
      <w:r w:rsidR="00F6600E">
        <w:t xml:space="preserve"> and have been among the lowest-performing schools in the nation for </w:t>
      </w:r>
      <w:r w:rsidR="00152A55">
        <w:t xml:space="preserve">more than </w:t>
      </w:r>
      <w:r w:rsidR="00F6600E">
        <w:t xml:space="preserve">a decade </w:t>
      </w:r>
      <w:r w:rsidR="003F4EAB">
        <w:t>(Detroit Free Press, 2014).</w:t>
      </w:r>
      <w:r>
        <w:t xml:space="preserve"> </w:t>
      </w:r>
    </w:p>
    <w:p w14:paraId="0C6ABA13" w14:textId="77777777" w:rsidR="00F70872" w:rsidRDefault="00CA51A6" w:rsidP="00E41811">
      <w:pPr>
        <w:ind w:firstLine="720"/>
      </w:pPr>
      <w:r>
        <w:t>The Chief Executive Officer of the largest charter school operator in the United States paid himself about $3.6 million dollars in 2014 and hired his wife as Chief Academic Officer (Education Matters, 2014).</w:t>
      </w:r>
      <w:r w:rsidR="0028415E">
        <w:t xml:space="preserve"> Yet, state governments, with </w:t>
      </w:r>
      <w:r w:rsidR="00D73D09">
        <w:t>the fiscal support of</w:t>
      </w:r>
      <w:r w:rsidR="0028415E">
        <w:t xml:space="preserve"> t</w:t>
      </w:r>
      <w:r w:rsidR="00F70872">
        <w:t>he federal government, continue</w:t>
      </w:r>
      <w:r w:rsidR="0028415E">
        <w:t xml:space="preserve"> to urge </w:t>
      </w:r>
      <w:r w:rsidR="00A933EC">
        <w:t xml:space="preserve">the fragmentation of public education through </w:t>
      </w:r>
      <w:r w:rsidR="0028415E">
        <w:t>charter school expansion.</w:t>
      </w:r>
    </w:p>
    <w:p w14:paraId="757127E4" w14:textId="77777777" w:rsidR="00B3530F" w:rsidRDefault="006C05C7" w:rsidP="00E41811">
      <w:pPr>
        <w:ind w:firstLine="720"/>
      </w:pPr>
      <w:r>
        <w:t>Of course</w:t>
      </w:r>
      <w:r w:rsidR="000650C5">
        <w:t xml:space="preserve">, </w:t>
      </w:r>
      <w:r>
        <w:t>any</w:t>
      </w:r>
      <w:r w:rsidR="000650C5">
        <w:t xml:space="preserve"> Japanese </w:t>
      </w:r>
      <w:r>
        <w:t xml:space="preserve">educator </w:t>
      </w:r>
      <w:r w:rsidR="000650C5">
        <w:t xml:space="preserve">would be aghast at </w:t>
      </w:r>
      <w:r w:rsidR="0028415E">
        <w:t xml:space="preserve">both </w:t>
      </w:r>
      <w:r w:rsidR="000650C5">
        <w:t xml:space="preserve">the </w:t>
      </w:r>
      <w:r w:rsidR="00A933EC">
        <w:t>disjointed</w:t>
      </w:r>
      <w:r w:rsidR="0028415E">
        <w:t xml:space="preserve">, wildly variable forms of schooling </w:t>
      </w:r>
      <w:r w:rsidR="000650C5">
        <w:t>that are funded through taxpayer dolla</w:t>
      </w:r>
      <w:r>
        <w:t xml:space="preserve">rs and </w:t>
      </w:r>
      <w:r w:rsidR="00F70872">
        <w:t xml:space="preserve">the </w:t>
      </w:r>
      <w:r w:rsidR="00C60FF1">
        <w:t xml:space="preserve">way that legislators in the United </w:t>
      </w:r>
      <w:r>
        <w:t>S</w:t>
      </w:r>
      <w:r w:rsidR="00C60FF1">
        <w:t>tates</w:t>
      </w:r>
      <w:r>
        <w:t>. have sub-contracted the education of children to profiteers.</w:t>
      </w:r>
      <w:r w:rsidR="000650C5">
        <w:t xml:space="preserve"> </w:t>
      </w:r>
      <w:r w:rsidR="00E20D3C">
        <w:t>MEXT e</w:t>
      </w:r>
      <w:r w:rsidR="009A00C4">
        <w:t xml:space="preserve">nsures that all </w:t>
      </w:r>
      <w:r w:rsidR="00F70872">
        <w:t xml:space="preserve">children have access to </w:t>
      </w:r>
      <w:r w:rsidR="001D4A80">
        <w:t>quality teachers,</w:t>
      </w:r>
      <w:r w:rsidR="00CA51A6">
        <w:t xml:space="preserve"> </w:t>
      </w:r>
      <w:r w:rsidR="0028415E">
        <w:t>stresses</w:t>
      </w:r>
      <w:r w:rsidR="00CA51A6">
        <w:t xml:space="preserve"> the importance of community</w:t>
      </w:r>
      <w:r w:rsidR="0028415E">
        <w:t>,</w:t>
      </w:r>
      <w:r w:rsidR="00CA51A6">
        <w:t xml:space="preserve"> and</w:t>
      </w:r>
      <w:r w:rsidR="0028415E">
        <w:t xml:space="preserve"> promotes the power of individual </w:t>
      </w:r>
      <w:r w:rsidR="001D4A80">
        <w:t xml:space="preserve">student </w:t>
      </w:r>
      <w:r w:rsidR="0028415E">
        <w:t>effort</w:t>
      </w:r>
      <w:r>
        <w:t>. On the other hand, i</w:t>
      </w:r>
      <w:r w:rsidR="009A00C4">
        <w:t xml:space="preserve">n the United States, </w:t>
      </w:r>
      <w:r w:rsidR="000650C5">
        <w:t>charter schools create their own curriculum</w:t>
      </w:r>
      <w:r w:rsidR="0028415E">
        <w:t xml:space="preserve">, stress widely divergent goals, and focus upon </w:t>
      </w:r>
      <w:r w:rsidR="001D4A80">
        <w:t xml:space="preserve">the predilections </w:t>
      </w:r>
      <w:r>
        <w:t>of their</w:t>
      </w:r>
      <w:r w:rsidR="0028415E">
        <w:t xml:space="preserve"> founders.</w:t>
      </w:r>
    </w:p>
    <w:p w14:paraId="1114507D" w14:textId="77777777" w:rsidR="00315FB1" w:rsidRDefault="001D4A80" w:rsidP="00E41811">
      <w:pPr>
        <w:ind w:firstLine="720"/>
      </w:pPr>
      <w:r>
        <w:t>Another striking difference between education in Japan and education in other cou</w:t>
      </w:r>
      <w:r w:rsidR="00A933EC">
        <w:t xml:space="preserve">ntries is the difference in </w:t>
      </w:r>
      <w:r>
        <w:t>expectations for teachers</w:t>
      </w:r>
      <w:r w:rsidR="00E06548">
        <w:t>. In Japan, only the best students are accepted into teache</w:t>
      </w:r>
      <w:r w:rsidR="00315FB1">
        <w:t xml:space="preserve">r preparation programs. Prospective teachers in Japan must pass rigorous tests, </w:t>
      </w:r>
      <w:r>
        <w:t xml:space="preserve">repeatedly </w:t>
      </w:r>
      <w:r w:rsidR="00315FB1">
        <w:t xml:space="preserve">demonstrate their teaching skills, undergo several </w:t>
      </w:r>
      <w:r>
        <w:t xml:space="preserve">high-pressure </w:t>
      </w:r>
      <w:r w:rsidR="00315FB1">
        <w:t>interviews, and</w:t>
      </w:r>
      <w:r>
        <w:t>, even if</w:t>
      </w:r>
      <w:r w:rsidR="00315FB1">
        <w:t xml:space="preserve"> they</w:t>
      </w:r>
      <w:r>
        <w:t xml:space="preserve"> succeed in all these areas, they</w:t>
      </w:r>
      <w:r w:rsidR="00315FB1">
        <w:t xml:space="preserve"> still might not get hired. </w:t>
      </w:r>
      <w:r w:rsidR="00F70872">
        <w:t xml:space="preserve">All teachers in Japan, no matter where or what </w:t>
      </w:r>
      <w:r w:rsidR="00F70872">
        <w:lastRenderedPageBreak/>
        <w:t>they teach, are well-educated and well-pai</w:t>
      </w:r>
      <w:r w:rsidR="00064959">
        <w:t>d (National Center on Education and the Economy, 2014).</w:t>
      </w:r>
    </w:p>
    <w:p w14:paraId="53608C39" w14:textId="77777777" w:rsidR="00DE7360" w:rsidRDefault="00315FB1" w:rsidP="00E41811">
      <w:pPr>
        <w:ind w:firstLine="720"/>
      </w:pPr>
      <w:r>
        <w:t xml:space="preserve">In </w:t>
      </w:r>
      <w:r w:rsidR="00C93EC0">
        <w:t xml:space="preserve">some parts of </w:t>
      </w:r>
      <w:r>
        <w:t xml:space="preserve">the </w:t>
      </w:r>
      <w:r w:rsidR="00E06548">
        <w:t>U.S.</w:t>
      </w:r>
      <w:r>
        <w:t>,</w:t>
      </w:r>
      <w:r w:rsidR="00E06548">
        <w:t xml:space="preserve"> </w:t>
      </w:r>
      <w:r w:rsidR="002C01E6">
        <w:t xml:space="preserve">any college graduate </w:t>
      </w:r>
      <w:r w:rsidR="00E06548">
        <w:t>can become a teacher</w:t>
      </w:r>
      <w:r w:rsidR="00C93EC0">
        <w:t>—</w:t>
      </w:r>
      <w:r w:rsidR="001D4A80">
        <w:t xml:space="preserve">and they can become a teacher </w:t>
      </w:r>
      <w:r w:rsidR="00C93EC0">
        <w:t>almost instantaneously</w:t>
      </w:r>
      <w:r w:rsidR="00E06548">
        <w:t xml:space="preserve">. In Texas, more than half of all new teachers </w:t>
      </w:r>
      <w:r>
        <w:t>are alternatively certified</w:t>
      </w:r>
      <w:r w:rsidR="002C01E6">
        <w:t>,</w:t>
      </w:r>
      <w:r>
        <w:t xml:space="preserve"> and alternative certification is </w:t>
      </w:r>
      <w:r w:rsidR="00762E1E">
        <w:t>sold on the open market</w:t>
      </w:r>
      <w:r w:rsidR="00C93EC0">
        <w:t xml:space="preserve"> by for-profit businesses</w:t>
      </w:r>
      <w:r w:rsidR="001D4A80">
        <w:t xml:space="preserve"> as if it were laundry detergent</w:t>
      </w:r>
      <w:r w:rsidR="002C01E6">
        <w:t xml:space="preserve"> (Baines, 2010b).</w:t>
      </w:r>
      <w:r>
        <w:t xml:space="preserve"> Billboards a</w:t>
      </w:r>
      <w:r w:rsidR="00DE7360">
        <w:t xml:space="preserve">long the highways in Texas compete to sell their </w:t>
      </w:r>
      <w:r>
        <w:t xml:space="preserve">online teacher certification </w:t>
      </w:r>
      <w:r w:rsidR="00C93EC0">
        <w:t xml:space="preserve">as </w:t>
      </w:r>
      <w:r w:rsidR="001D4A80">
        <w:t xml:space="preserve">the </w:t>
      </w:r>
      <w:r w:rsidR="00C93EC0">
        <w:t>cheapest and easiest</w:t>
      </w:r>
      <w:r w:rsidR="001D4A80">
        <w:t xml:space="preserve"> routes available</w:t>
      </w:r>
      <w:r w:rsidR="00C93EC0">
        <w:t xml:space="preserve"> </w:t>
      </w:r>
      <w:r>
        <w:t>with slogans such as, “Want</w:t>
      </w:r>
      <w:r w:rsidR="002C01E6">
        <w:t xml:space="preserve"> to teach? When can you start?” </w:t>
      </w:r>
      <w:r w:rsidR="00DE7360">
        <w:t>Recent laws passed</w:t>
      </w:r>
      <w:r>
        <w:t xml:space="preserve"> in Indiana </w:t>
      </w:r>
      <w:r w:rsidR="00DE7360">
        <w:t>and New Mexico allow</w:t>
      </w:r>
      <w:r>
        <w:t xml:space="preserve"> anyone with</w:t>
      </w:r>
      <w:r w:rsidR="00EC06EF">
        <w:t xml:space="preserve"> a bachelor’s degree in any discipline</w:t>
      </w:r>
      <w:r>
        <w:t xml:space="preserve"> to </w:t>
      </w:r>
      <w:r w:rsidR="00C93EC0">
        <w:t>teach</w:t>
      </w:r>
      <w:r w:rsidR="002C01E6">
        <w:t>; i</w:t>
      </w:r>
      <w:r w:rsidR="00DE7360">
        <w:t>n Kentucky, a former member of the military</w:t>
      </w:r>
      <w:r w:rsidR="00377C1E">
        <w:t xml:space="preserve"> who holds a bachelor’s degree does not need to take</w:t>
      </w:r>
      <w:r w:rsidR="00DE7360">
        <w:t xml:space="preserve"> </w:t>
      </w:r>
      <w:r w:rsidR="00377C1E">
        <w:t xml:space="preserve">a course </w:t>
      </w:r>
      <w:r w:rsidR="00762E1E">
        <w:t xml:space="preserve">in pedagogy </w:t>
      </w:r>
      <w:r w:rsidR="00377C1E">
        <w:t>or engage in any sort of teacher trainin</w:t>
      </w:r>
      <w:r w:rsidR="002C01E6">
        <w:t>g (Baines, 2010a)</w:t>
      </w:r>
      <w:r w:rsidR="00377C1E">
        <w:t xml:space="preserve">. The state </w:t>
      </w:r>
      <w:r w:rsidR="00C93EC0">
        <w:t>of Kentucky</w:t>
      </w:r>
      <w:r w:rsidR="002C01E6">
        <w:t xml:space="preserve"> offers</w:t>
      </w:r>
      <w:r w:rsidR="00377C1E">
        <w:t xml:space="preserve"> </w:t>
      </w:r>
      <w:r w:rsidR="00D05F38">
        <w:t xml:space="preserve">teaching </w:t>
      </w:r>
      <w:r w:rsidR="00377C1E">
        <w:t>certificate</w:t>
      </w:r>
      <w:r w:rsidR="002C01E6">
        <w:t>s to any veteran with a bachelor’s degree who wants to teach.</w:t>
      </w:r>
      <w:r w:rsidR="002C01E6">
        <w:rPr>
          <w:rStyle w:val="CommentReference"/>
          <w:vanish/>
        </w:rPr>
        <w:t xml:space="preserve"> who wants to teach. </w:t>
      </w:r>
    </w:p>
    <w:p w14:paraId="39F0451E" w14:textId="77777777" w:rsidR="006C05C7" w:rsidRDefault="00D05F38" w:rsidP="00E41811">
      <w:pPr>
        <w:ind w:firstLine="720"/>
      </w:pPr>
      <w:r>
        <w:t>S</w:t>
      </w:r>
      <w:r w:rsidR="00377C1E">
        <w:t>tellar teacher preparation programs</w:t>
      </w:r>
      <w:r w:rsidR="00EC06EF">
        <w:t xml:space="preserve"> exist in the United States, and</w:t>
      </w:r>
      <w:r w:rsidR="00377C1E">
        <w:t xml:space="preserve"> they are usually similar in length and rigor to teacher preparation programs in Japan</w:t>
      </w:r>
      <w:r w:rsidR="00F6600E">
        <w:t xml:space="preserve">, which means that they are also relatively </w:t>
      </w:r>
      <w:r>
        <w:t>costly</w:t>
      </w:r>
      <w:r w:rsidR="00377C1E">
        <w:t xml:space="preserve">. As teacher pay remains low in </w:t>
      </w:r>
      <w:r>
        <w:t xml:space="preserve">most parts of </w:t>
      </w:r>
      <w:r w:rsidR="00377C1E">
        <w:t xml:space="preserve">the United States, quick and easy alternative certification programs continue to grow in popularity, despite the evidence that </w:t>
      </w:r>
      <w:r w:rsidR="00F6600E">
        <w:t>alternative certification brings with it</w:t>
      </w:r>
      <w:r w:rsidR="00377C1E">
        <w:t xml:space="preserve"> corresponding </w:t>
      </w:r>
      <w:r w:rsidR="00762E1E">
        <w:t>decreases</w:t>
      </w:r>
      <w:r w:rsidR="00377C1E">
        <w:t xml:space="preserve"> in student performance </w:t>
      </w:r>
      <w:r w:rsidR="00F6600E">
        <w:t xml:space="preserve">and belittlement of </w:t>
      </w:r>
      <w:r w:rsidR="00EC06EF">
        <w:t xml:space="preserve">the teaching  </w:t>
      </w:r>
      <w:r w:rsidR="00F6600E">
        <w:t xml:space="preserve"> profession </w:t>
      </w:r>
      <w:r w:rsidR="00377C1E">
        <w:t>(Baines, 201</w:t>
      </w:r>
      <w:r w:rsidR="00F6600E">
        <w:t>0b</w:t>
      </w:r>
      <w:r w:rsidR="000B00C1">
        <w:t xml:space="preserve">; Vasquez Heilig </w:t>
      </w:r>
      <w:r w:rsidR="000B00C1" w:rsidRPr="000B00C1">
        <w:t>&amp; Jez,</w:t>
      </w:r>
      <w:r w:rsidR="000B00C1">
        <w:t xml:space="preserve"> 2014</w:t>
      </w:r>
      <w:r w:rsidR="00377C1E">
        <w:t>).</w:t>
      </w:r>
    </w:p>
    <w:p w14:paraId="519864A4" w14:textId="77777777" w:rsidR="006C05C7" w:rsidRDefault="00D05F38" w:rsidP="00E41811">
      <w:pPr>
        <w:ind w:firstLine="720"/>
      </w:pPr>
      <w:r>
        <w:t xml:space="preserve">Of course, not everything about </w:t>
      </w:r>
      <w:r w:rsidR="00E73D15">
        <w:t>education</w:t>
      </w:r>
      <w:r>
        <w:t xml:space="preserve"> in Japan is </w:t>
      </w:r>
      <w:r w:rsidR="000B00C1">
        <w:t>ideal</w:t>
      </w:r>
      <w:r>
        <w:t xml:space="preserve">. </w:t>
      </w:r>
      <w:r w:rsidR="00E73D15">
        <w:t xml:space="preserve">By its nature, MEXT is a huge bureaucracy that must serve multiple constituents and fulfill manifold responsibilities. Any change in curriculum or policy must be communicated years </w:t>
      </w:r>
      <w:r w:rsidR="00A933EC">
        <w:t>in advance</w:t>
      </w:r>
      <w:r w:rsidR="00E73D15">
        <w:t xml:space="preserve"> and implemented gradually over time.</w:t>
      </w:r>
      <w:r w:rsidR="002C01E6">
        <w:t xml:space="preserve"> Thus, the Japanese government announced in </w:t>
      </w:r>
      <w:r w:rsidR="0034479E">
        <w:t>2013 that it would move the teaching of English to third grade (English is currently taught beginning in fifth grade) in 2020 (Yoshida, 2013). That is, MEXT gave teachers seven years advanced warning of the</w:t>
      </w:r>
      <w:r w:rsidR="002903D8">
        <w:t xml:space="preserve"> possible</w:t>
      </w:r>
      <w:r w:rsidR="0034479E">
        <w:t xml:space="preserve"> change</w:t>
      </w:r>
      <w:r w:rsidR="002903D8">
        <w:t xml:space="preserve"> in curriculum</w:t>
      </w:r>
      <w:r w:rsidR="0034479E">
        <w:rPr>
          <w:rStyle w:val="CommentReference"/>
          <w:vanish/>
        </w:rPr>
        <w:t xml:space="preserve">.  . </w:t>
      </w:r>
      <w:r w:rsidR="002903D8">
        <w:t>. While consistency is important, o</w:t>
      </w:r>
      <w:r w:rsidR="0034479E">
        <w:t xml:space="preserve">ne </w:t>
      </w:r>
      <w:r w:rsidR="00A933EC">
        <w:t xml:space="preserve">of the shortcomings of a </w:t>
      </w:r>
      <w:r w:rsidR="002903D8">
        <w:t>large</w:t>
      </w:r>
      <w:r w:rsidR="00A933EC">
        <w:t xml:space="preserve"> bureaucracy is that it </w:t>
      </w:r>
      <w:r w:rsidR="002903D8">
        <w:t xml:space="preserve">may </w:t>
      </w:r>
      <w:r w:rsidR="00A933EC">
        <w:t>not</w:t>
      </w:r>
      <w:r w:rsidR="000B00C1">
        <w:t xml:space="preserve"> </w:t>
      </w:r>
      <w:r w:rsidR="002903D8">
        <w:t xml:space="preserve">be </w:t>
      </w:r>
      <w:r w:rsidR="000B00C1">
        <w:t>particularly nimble.</w:t>
      </w:r>
    </w:p>
    <w:p w14:paraId="5E59D220" w14:textId="77777777" w:rsidR="002903D8" w:rsidRDefault="002903D8" w:rsidP="00E41811">
      <w:pPr>
        <w:ind w:firstLine="720"/>
        <w:rPr>
          <w:color w:val="000000" w:themeColor="text1"/>
        </w:rPr>
      </w:pPr>
      <w:r w:rsidRPr="002903D8">
        <w:rPr>
          <w:color w:val="000000" w:themeColor="text1"/>
        </w:rPr>
        <w:t>Although MEXT’s heavy emphasis on high achievement promotes high performance, it is less effective in other areas. For example, bullying is a widespread problem in Japanese schools, despite repeated efforts by MEXT to cultivate tolerance and acceptance among children (McCurry, 2013).</w:t>
      </w:r>
    </w:p>
    <w:p w14:paraId="36DEFAB4" w14:textId="77777777" w:rsidR="004C056B" w:rsidRDefault="002920F9" w:rsidP="00E41811">
      <w:r>
        <w:tab/>
        <w:t xml:space="preserve">Finally, the complaint that Japanese students are relatively less creative than some of their counterparts in other parts of the world probably has some legitimacy. After all, Japanese students, in general, study diligently while at school, participate in </w:t>
      </w:r>
      <w:r w:rsidR="00CA4C4C">
        <w:t xml:space="preserve">a variety of </w:t>
      </w:r>
      <w:r>
        <w:t xml:space="preserve">extracurricular activities, </w:t>
      </w:r>
      <w:r w:rsidR="00BE6A59">
        <w:t xml:space="preserve">and </w:t>
      </w:r>
      <w:r>
        <w:t xml:space="preserve">then spend </w:t>
      </w:r>
      <w:r w:rsidR="00CA4C4C">
        <w:t>myriad</w:t>
      </w:r>
      <w:r>
        <w:t xml:space="preserve"> hours in </w:t>
      </w:r>
      <w:r w:rsidRPr="002920F9">
        <w:rPr>
          <w:rFonts w:ascii="Times New Roman" w:hAnsi="Times New Roman" w:cs="Times New Roman"/>
          <w:i/>
        </w:rPr>
        <w:t>juku</w:t>
      </w:r>
      <w:r w:rsidR="00CA4C4C">
        <w:t>, sometimes until 9-10 p.m.</w:t>
      </w:r>
      <w:r w:rsidR="006678E5">
        <w:t>,</w:t>
      </w:r>
      <w:r>
        <w:t xml:space="preserve"> five or six nights a wee</w:t>
      </w:r>
      <w:r w:rsidR="002903D8">
        <w:t>k (The Economist, 2011)</w:t>
      </w:r>
      <w:r>
        <w:t xml:space="preserve">. </w:t>
      </w:r>
      <w:r w:rsidR="002903D8" w:rsidRPr="002903D8">
        <w:t>Surviving the workload and the mounting pressures of academic perfor</w:t>
      </w:r>
      <w:r w:rsidR="002903D8">
        <w:t>mance are sufficiently taxing. T</w:t>
      </w:r>
      <w:r w:rsidR="002903D8" w:rsidRPr="002903D8">
        <w:t xml:space="preserve">here </w:t>
      </w:r>
      <w:r w:rsidR="002903D8">
        <w:t>may be</w:t>
      </w:r>
      <w:r w:rsidR="006678E5">
        <w:t xml:space="preserve"> </w:t>
      </w:r>
      <w:r w:rsidR="00064959">
        <w:rPr>
          <w:color w:val="000000" w:themeColor="text1"/>
        </w:rPr>
        <w:t>little time or energy left</w:t>
      </w:r>
      <w:r w:rsidR="002903D8" w:rsidRPr="002903D8">
        <w:rPr>
          <w:color w:val="000000" w:themeColor="text1"/>
        </w:rPr>
        <w:t xml:space="preserve"> </w:t>
      </w:r>
      <w:r w:rsidR="002903D8">
        <w:rPr>
          <w:color w:val="000000" w:themeColor="text1"/>
        </w:rPr>
        <w:t xml:space="preserve">for </w:t>
      </w:r>
      <w:r w:rsidR="002903D8">
        <w:t>chasing</w:t>
      </w:r>
      <w:r w:rsidR="00E76CE7">
        <w:t xml:space="preserve"> the ephemeral muse of creativity.</w:t>
      </w:r>
    </w:p>
    <w:p w14:paraId="2344A681" w14:textId="77777777" w:rsidR="006678E5" w:rsidRDefault="006678E5" w:rsidP="00E41811">
      <w:r>
        <w:tab/>
        <w:t xml:space="preserve">After the end of World War II, the United States acted as </w:t>
      </w:r>
      <w:r w:rsidR="00E71FE9">
        <w:t>Japan</w:t>
      </w:r>
      <w:r w:rsidR="00965CEB">
        <w:t xml:space="preserve">’s advisor as the </w:t>
      </w:r>
      <w:r w:rsidR="00E76CE7">
        <w:t>nation</w:t>
      </w:r>
      <w:r w:rsidR="00E71FE9">
        <w:t xml:space="preserve"> created</w:t>
      </w:r>
      <w:r>
        <w:t xml:space="preserve"> a new </w:t>
      </w:r>
      <w:r w:rsidR="00E71FE9">
        <w:t xml:space="preserve">K-12 </w:t>
      </w:r>
      <w:r>
        <w:t xml:space="preserve">educational system. The </w:t>
      </w:r>
      <w:r w:rsidR="00503BF8" w:rsidRPr="00116C72">
        <w:rPr>
          <w:rFonts w:ascii="Times New Roman" w:hAnsi="Times New Roman" w:cs="Times New Roman"/>
          <w:i/>
        </w:rPr>
        <w:t xml:space="preserve">Report </w:t>
      </w:r>
      <w:r w:rsidR="00503BF8" w:rsidRPr="00503BF8">
        <w:rPr>
          <w:rFonts w:ascii="Times New Roman" w:hAnsi="Times New Roman" w:cs="Times New Roman"/>
          <w:i/>
        </w:rPr>
        <w:t>of the United States Education Mission to Japan</w:t>
      </w:r>
      <w:r w:rsidR="00503BF8">
        <w:t xml:space="preserve"> (United States Department of State, 1946)</w:t>
      </w:r>
      <w:r w:rsidR="00E76CE7">
        <w:t xml:space="preserve">, published </w:t>
      </w:r>
      <w:r>
        <w:t>in 1946</w:t>
      </w:r>
      <w:r w:rsidR="00E76CE7">
        <w:t>,</w:t>
      </w:r>
      <w:r>
        <w:t xml:space="preserve"> excoriated </w:t>
      </w:r>
      <w:r w:rsidR="00965CEB">
        <w:t>Japan’s</w:t>
      </w:r>
      <w:r w:rsidR="00E71FE9">
        <w:t xml:space="preserve"> previous </w:t>
      </w:r>
      <w:r w:rsidR="00965CEB">
        <w:t xml:space="preserve">educational </w:t>
      </w:r>
      <w:r w:rsidR="00E71FE9">
        <w:t xml:space="preserve">system as elitist and restrictive and chastised the Japanese for allowing the intrusion of religion and politics into </w:t>
      </w:r>
      <w:r w:rsidR="00240388">
        <w:t>schools</w:t>
      </w:r>
      <w:r w:rsidR="00E71FE9">
        <w:t xml:space="preserve">. </w:t>
      </w:r>
      <w:r w:rsidR="00E71FE9">
        <w:lastRenderedPageBreak/>
        <w:t xml:space="preserve">In particular, the </w:t>
      </w:r>
      <w:r w:rsidR="00E977EE">
        <w:rPr>
          <w:rFonts w:ascii="Times New Roman" w:hAnsi="Times New Roman" w:cs="Times New Roman"/>
          <w:i/>
        </w:rPr>
        <w:t>Mission</w:t>
      </w:r>
      <w:r w:rsidR="00E71FE9" w:rsidRPr="00D9060C">
        <w:rPr>
          <w:rFonts w:ascii="Times New Roman" w:hAnsi="Times New Roman" w:cs="Times New Roman"/>
          <w:i/>
        </w:rPr>
        <w:t xml:space="preserve"> Report</w:t>
      </w:r>
      <w:r w:rsidR="00E71FE9">
        <w:t xml:space="preserve"> criticize</w:t>
      </w:r>
      <w:r w:rsidR="00240388">
        <w:t>d the Japanese because their previous</w:t>
      </w:r>
      <w:r w:rsidR="00E71FE9">
        <w:t xml:space="preserve"> system of education:</w:t>
      </w:r>
    </w:p>
    <w:p w14:paraId="1BB477E9" w14:textId="77777777" w:rsidR="00B26D18" w:rsidRDefault="00B26D18" w:rsidP="00E41811"/>
    <w:p w14:paraId="7568DF56" w14:textId="77777777" w:rsidR="006678E5" w:rsidRDefault="00B26D18" w:rsidP="00E41811">
      <w:pPr>
        <w:pStyle w:val="ListParagraph"/>
        <w:numPr>
          <w:ilvl w:val="0"/>
          <w:numId w:val="8"/>
        </w:numPr>
      </w:pPr>
      <w:r>
        <w:t>“P</w:t>
      </w:r>
      <w:r w:rsidR="006678E5">
        <w:t>repared different types of education for the masses and the priv</w:t>
      </w:r>
      <w:r w:rsidR="00CA4C4C">
        <w:t xml:space="preserve">ileged minority class,” </w:t>
      </w:r>
    </w:p>
    <w:p w14:paraId="534CE133" w14:textId="77777777" w:rsidR="00E76CE7" w:rsidRDefault="00E76CE7" w:rsidP="00E41811">
      <w:pPr>
        <w:pStyle w:val="ListParagraph"/>
        <w:numPr>
          <w:ilvl w:val="0"/>
          <w:numId w:val="8"/>
        </w:numPr>
      </w:pPr>
      <w:r>
        <w:t>Ignored “differences of ability and interest among students,”</w:t>
      </w:r>
    </w:p>
    <w:p w14:paraId="47683E37" w14:textId="77777777" w:rsidR="006678E5" w:rsidRDefault="00CA4C4C" w:rsidP="00E41811">
      <w:pPr>
        <w:pStyle w:val="ListParagraph"/>
        <w:numPr>
          <w:ilvl w:val="0"/>
          <w:numId w:val="8"/>
        </w:numPr>
      </w:pPr>
      <w:r>
        <w:t>“R</w:t>
      </w:r>
      <w:r w:rsidR="006678E5">
        <w:t>educed the opportunities for teachers to exercise their professional freedom</w:t>
      </w:r>
      <w:r>
        <w:t>,</w:t>
      </w:r>
      <w:r w:rsidR="006678E5">
        <w:t xml:space="preserve">” and </w:t>
      </w:r>
    </w:p>
    <w:p w14:paraId="052791E9" w14:textId="77777777" w:rsidR="00B26D18" w:rsidRDefault="00503BF8" w:rsidP="00E41811">
      <w:pPr>
        <w:pStyle w:val="ListParagraph"/>
        <w:numPr>
          <w:ilvl w:val="0"/>
          <w:numId w:val="8"/>
        </w:numPr>
      </w:pPr>
      <w:r>
        <w:t>Established</w:t>
      </w:r>
      <w:r w:rsidR="00CA4C4C">
        <w:t xml:space="preserve"> a</w:t>
      </w:r>
      <w:r w:rsidR="006678E5">
        <w:t xml:space="preserve"> </w:t>
      </w:r>
      <w:r w:rsidR="00CA4C4C">
        <w:t>“</w:t>
      </w:r>
      <w:r w:rsidR="006678E5">
        <w:t>yardstick of efficiency</w:t>
      </w:r>
      <w:r w:rsidR="00CA4C4C">
        <w:t>”</w:t>
      </w:r>
      <w:r w:rsidR="006678E5">
        <w:t xml:space="preserve"> </w:t>
      </w:r>
      <w:r w:rsidR="00CA4C4C">
        <w:t>based upon</w:t>
      </w:r>
      <w:r w:rsidR="006678E5">
        <w:t xml:space="preserve"> </w:t>
      </w:r>
      <w:r w:rsidR="00CA4C4C">
        <w:t>“</w:t>
      </w:r>
      <w:r w:rsidR="006678E5">
        <w:t>how far standardization and uniformity was ensured” (Aso &amp; Amano, 1972, p</w:t>
      </w:r>
      <w:r w:rsidR="00E76CE7">
        <w:t>p</w:t>
      </w:r>
      <w:r w:rsidR="006678E5">
        <w:t>.</w:t>
      </w:r>
      <w:r w:rsidR="00E76CE7">
        <w:t xml:space="preserve"> 64-</w:t>
      </w:r>
      <w:r w:rsidR="006678E5">
        <w:t>65).</w:t>
      </w:r>
    </w:p>
    <w:p w14:paraId="5A154786" w14:textId="77777777" w:rsidR="00B26D18" w:rsidRDefault="00B26D18" w:rsidP="00E41811"/>
    <w:p w14:paraId="7D65BC23" w14:textId="77777777" w:rsidR="0010689F" w:rsidRDefault="00B26D18" w:rsidP="00E41811">
      <w:pPr>
        <w:ind w:firstLine="720"/>
      </w:pPr>
      <w:r>
        <w:t>Over the past seventy years, Japan</w:t>
      </w:r>
      <w:r w:rsidR="00C22C45">
        <w:t>’s new democratic educational system</w:t>
      </w:r>
      <w:r>
        <w:t xml:space="preserve"> has </w:t>
      </w:r>
      <w:r w:rsidR="00CA4C4C">
        <w:t>flourished</w:t>
      </w:r>
      <w:r>
        <w:t xml:space="preserve"> and </w:t>
      </w:r>
      <w:r w:rsidR="00C22C45">
        <w:t>has become one of the strongest in the world</w:t>
      </w:r>
      <w:r>
        <w:t>. On the other hand, t</w:t>
      </w:r>
      <w:r w:rsidR="00CA4C4C">
        <w:t xml:space="preserve">he United States has taken </w:t>
      </w:r>
      <w:r w:rsidR="00E76CE7">
        <w:t>four</w:t>
      </w:r>
      <w:r>
        <w:t xml:space="preserve"> </w:t>
      </w:r>
      <w:r w:rsidR="00CA4C4C">
        <w:t xml:space="preserve">practices elucidated as </w:t>
      </w:r>
      <w:r w:rsidR="00116C72">
        <w:t>“malicious”</w:t>
      </w:r>
      <w:r w:rsidR="00CA4C4C">
        <w:t xml:space="preserve"> </w:t>
      </w:r>
      <w:r w:rsidR="00116C72">
        <w:t xml:space="preserve">by American consultants </w:t>
      </w:r>
      <w:r w:rsidR="00CA4C4C">
        <w:t xml:space="preserve">in the </w:t>
      </w:r>
      <w:r w:rsidR="00CA4C4C" w:rsidRPr="00D9060C">
        <w:rPr>
          <w:rFonts w:ascii="Times New Roman" w:hAnsi="Times New Roman" w:cs="Times New Roman"/>
          <w:i/>
        </w:rPr>
        <w:t>Mission Report</w:t>
      </w:r>
      <w:r w:rsidR="00CA4C4C">
        <w:t xml:space="preserve">—elitism, </w:t>
      </w:r>
      <w:r w:rsidR="00E76CE7">
        <w:t xml:space="preserve">lack of differentiated instruction, </w:t>
      </w:r>
      <w:r w:rsidR="00CA4C4C">
        <w:t xml:space="preserve">reduced freedom for teachers, standardization and uniformity--and made them the cornerstone for </w:t>
      </w:r>
      <w:r w:rsidR="00965CEB">
        <w:t xml:space="preserve">American </w:t>
      </w:r>
      <w:r w:rsidR="00503BF8">
        <w:t>education reform for</w:t>
      </w:r>
      <w:r w:rsidR="00CA4C4C">
        <w:t xml:space="preserve"> the 21</w:t>
      </w:r>
      <w:r w:rsidR="00CA4C4C" w:rsidRPr="00CA4C4C">
        <w:rPr>
          <w:vertAlign w:val="superscript"/>
        </w:rPr>
        <w:t>st</w:t>
      </w:r>
      <w:r w:rsidR="00CA4C4C">
        <w:t xml:space="preserve"> century. </w:t>
      </w:r>
      <w:r w:rsidR="006A34D8">
        <w:t>In response to waning</w:t>
      </w:r>
      <w:r w:rsidR="00503BF8">
        <w:t xml:space="preserve"> American achievement and </w:t>
      </w:r>
      <w:r w:rsidR="006A34D8">
        <w:t xml:space="preserve">fading </w:t>
      </w:r>
      <w:r w:rsidR="00503BF8">
        <w:t>student enthusiasm</w:t>
      </w:r>
      <w:r w:rsidR="006A34D8">
        <w:t>, politicians in the United States have chosen not to abandon these four reprehensible practices</w:t>
      </w:r>
      <w:r w:rsidR="00064959">
        <w:t>,</w:t>
      </w:r>
      <w:r w:rsidR="006A34D8">
        <w:t xml:space="preserve"> but to “double down” on them</w:t>
      </w:r>
      <w:r w:rsidR="00DA39CB">
        <w:t>, with predictably disastrous results.</w:t>
      </w:r>
    </w:p>
    <w:p w14:paraId="42EF9076" w14:textId="77777777" w:rsidR="00B26D18" w:rsidRDefault="00B26D18" w:rsidP="00E41811">
      <w:pPr>
        <w:ind w:firstLine="720"/>
      </w:pPr>
    </w:p>
    <w:p w14:paraId="7B85E18B" w14:textId="77777777" w:rsidR="00B26D18" w:rsidRDefault="00B26D18" w:rsidP="00E41811">
      <w:pPr>
        <w:ind w:firstLine="720"/>
      </w:pPr>
    </w:p>
    <w:p w14:paraId="5A2A9A2A" w14:textId="77777777" w:rsidR="004C056B" w:rsidRDefault="00064959" w:rsidP="00E41811">
      <w:r>
        <w:t>References</w:t>
      </w:r>
    </w:p>
    <w:p w14:paraId="2F692316" w14:textId="77777777" w:rsidR="004C056B" w:rsidRDefault="004C056B" w:rsidP="00E41811"/>
    <w:p w14:paraId="6F73D70F" w14:textId="77777777" w:rsidR="001F7A56" w:rsidRDefault="001F7A56" w:rsidP="00E41811">
      <w:r>
        <w:t xml:space="preserve">Ahn, R. (2014, May). How Japan supports novice teachers. </w:t>
      </w:r>
      <w:r w:rsidRPr="001F7A56">
        <w:rPr>
          <w:rFonts w:ascii="Times New Roman" w:hAnsi="Times New Roman" w:cs="Times New Roman"/>
          <w:i/>
        </w:rPr>
        <w:t>Educational Leadership,</w:t>
      </w:r>
      <w:r>
        <w:t xml:space="preserve"> 49-53.</w:t>
      </w:r>
    </w:p>
    <w:p w14:paraId="4A0E5302" w14:textId="77777777" w:rsidR="001F7A56" w:rsidRDefault="001F7A56" w:rsidP="00E41811"/>
    <w:p w14:paraId="2293579C" w14:textId="77777777" w:rsidR="00AD1B8D" w:rsidRDefault="00AD1B8D" w:rsidP="00E41811">
      <w:r>
        <w:t xml:space="preserve">Arani, M., Fukaya, K., &amp; Lassegard, J. (2010).  “Lesson study” as professional culture in Japanese schools: An historical perspective on elementary classroom practices.  </w:t>
      </w:r>
      <w:r w:rsidRPr="00AD1B8D">
        <w:rPr>
          <w:rFonts w:ascii="Times New Roman" w:hAnsi="Times New Roman" w:cs="Times New Roman"/>
          <w:i/>
        </w:rPr>
        <w:t>Japan Review 22</w:t>
      </w:r>
      <w:r>
        <w:t>, pp. 171-200.</w:t>
      </w:r>
    </w:p>
    <w:p w14:paraId="0994B406" w14:textId="77777777" w:rsidR="00AD1B8D" w:rsidRDefault="00AD1B8D" w:rsidP="00E41811"/>
    <w:p w14:paraId="28CAEE12" w14:textId="77777777" w:rsidR="00965CEB" w:rsidRDefault="00C22C45" w:rsidP="00E41811">
      <w:r w:rsidRPr="00116C72">
        <w:t>As</w:t>
      </w:r>
      <w:r w:rsidR="00965CEB" w:rsidRPr="00116C72">
        <w:t>o,</w:t>
      </w:r>
      <w:r w:rsidR="00965CEB">
        <w:t xml:space="preserve"> M., &amp; Amano, I. (1973). </w:t>
      </w:r>
      <w:r w:rsidR="00965CEB" w:rsidRPr="00D9060C">
        <w:rPr>
          <w:rFonts w:ascii="Times New Roman" w:hAnsi="Times New Roman" w:cs="Times New Roman"/>
          <w:i/>
        </w:rPr>
        <w:t>Education and Japan’s modernization</w:t>
      </w:r>
      <w:r w:rsidR="00965CEB">
        <w:t>. Tokyo, Japan: Ministry of Foreign Affairs.</w:t>
      </w:r>
    </w:p>
    <w:p w14:paraId="0C1C029B" w14:textId="77777777" w:rsidR="00965CEB" w:rsidRDefault="00965CEB" w:rsidP="00E41811"/>
    <w:p w14:paraId="299CB486" w14:textId="77777777" w:rsidR="000E38F3" w:rsidRDefault="000E38F3" w:rsidP="00E41811">
      <w:r>
        <w:t xml:space="preserve">Baines, L. (2014). Public education: For richer, for poorer. </w:t>
      </w:r>
      <w:r w:rsidRPr="000E38F3">
        <w:rPr>
          <w:rFonts w:ascii="Times New Roman" w:hAnsi="Times New Roman" w:cs="Times New Roman"/>
          <w:i/>
        </w:rPr>
        <w:t>Teachers College Record</w:t>
      </w:r>
      <w:r>
        <w:t>. Retrieved from http://www.tcrecord.org, ID Number: 17707.</w:t>
      </w:r>
    </w:p>
    <w:p w14:paraId="7BC645B4" w14:textId="77777777" w:rsidR="000E38F3" w:rsidRDefault="000E38F3" w:rsidP="00E41811"/>
    <w:p w14:paraId="006D001B" w14:textId="77777777" w:rsidR="00DE7360" w:rsidRDefault="00DE7360" w:rsidP="00E41811">
      <w:r w:rsidRPr="00DE7360">
        <w:t>Baines, L. A. (2010</w:t>
      </w:r>
      <w:r w:rsidR="00F6600E">
        <w:t>a</w:t>
      </w:r>
      <w:r w:rsidRPr="00DE7360">
        <w:t xml:space="preserve">).  The disintegration of teacher certification.  </w:t>
      </w:r>
      <w:r w:rsidRPr="00DE7360">
        <w:rPr>
          <w:rFonts w:ascii="Times New Roman" w:hAnsi="Times New Roman" w:cs="Times New Roman"/>
          <w:i/>
        </w:rPr>
        <w:t>Educational Horizons 88</w:t>
      </w:r>
      <w:r w:rsidRPr="00DE7360">
        <w:t>(3), 152-163.</w:t>
      </w:r>
    </w:p>
    <w:p w14:paraId="70A9CD12" w14:textId="77777777" w:rsidR="00F6600E" w:rsidRDefault="00F6600E" w:rsidP="00E41811"/>
    <w:p w14:paraId="3D2D0D66" w14:textId="77777777" w:rsidR="006937CF" w:rsidRDefault="00F6600E" w:rsidP="00E41811">
      <w:r w:rsidRPr="00F6600E">
        <w:t>Baines, L. A. (2010</w:t>
      </w:r>
      <w:r>
        <w:t>b</w:t>
      </w:r>
      <w:r w:rsidRPr="00F6600E">
        <w:t xml:space="preserve">).  </w:t>
      </w:r>
      <w:r w:rsidRPr="00F6600E">
        <w:rPr>
          <w:rFonts w:ascii="Times New Roman" w:hAnsi="Times New Roman" w:cs="Times New Roman"/>
          <w:i/>
        </w:rPr>
        <w:t>The teachers we need, the teachers we have.</w:t>
      </w:r>
      <w:r w:rsidRPr="00F6600E">
        <w:t xml:space="preserve">  Lanham, MD: Rowman &amp; Littlefield.</w:t>
      </w:r>
    </w:p>
    <w:p w14:paraId="0467C99D" w14:textId="77777777" w:rsidR="00DE7360" w:rsidRDefault="00DE7360" w:rsidP="00E41811">
      <w:pPr>
        <w:rPr>
          <w:color w:val="FF0000"/>
        </w:rPr>
      </w:pPr>
    </w:p>
    <w:p w14:paraId="1CAE516C" w14:textId="77777777" w:rsidR="00E22E03" w:rsidRDefault="00E22E03" w:rsidP="00E41811">
      <w:r w:rsidRPr="00E22E03">
        <w:t>Center on International Education Benchmarking (2014)</w:t>
      </w:r>
      <w:r>
        <w:t xml:space="preserve">. Japan overview. Retrieved from </w:t>
      </w:r>
      <w:hyperlink r:id="rId8" w:history="1">
        <w:r w:rsidRPr="00B554F8">
          <w:rPr>
            <w:rStyle w:val="Hyperlink"/>
          </w:rPr>
          <w:t>http://www.ncee.org/programs-affiliates/center-on-international-education-benchmarking/top-performing-countries/japan-overview/</w:t>
        </w:r>
      </w:hyperlink>
      <w:r>
        <w:t>.</w:t>
      </w:r>
    </w:p>
    <w:p w14:paraId="6676575A" w14:textId="77777777" w:rsidR="00B95634" w:rsidRDefault="00B95634" w:rsidP="00E41811"/>
    <w:p w14:paraId="6501FD99" w14:textId="77777777" w:rsidR="001F7A56" w:rsidRDefault="00AD1B8D" w:rsidP="00E41811">
      <w:r>
        <w:t xml:space="preserve">Cornell University, INSEAD, and WIPO (2014): </w:t>
      </w:r>
      <w:r w:rsidRPr="00AD1B8D">
        <w:rPr>
          <w:rFonts w:ascii="Times New Roman" w:hAnsi="Times New Roman" w:cs="Times New Roman"/>
          <w:i/>
        </w:rPr>
        <w:t>The Global Innovation Index 2014: The Human Factor In innovation</w:t>
      </w:r>
      <w:r>
        <w:t>. Geneva, Switzerland: World Intellectual Property Organization (WIPO).</w:t>
      </w:r>
    </w:p>
    <w:p w14:paraId="186AB19F" w14:textId="77777777" w:rsidR="00AD1B8D" w:rsidRDefault="00AD1B8D" w:rsidP="00E41811"/>
    <w:p w14:paraId="502CEED6" w14:textId="77777777" w:rsidR="00AD1B8D" w:rsidRDefault="00AD1B8D" w:rsidP="00E41811">
      <w:r>
        <w:t>Economist (2011, December 31). Asia testing times: J</w:t>
      </w:r>
      <w:r w:rsidRPr="00DE7C1D">
        <w:t>apan's cramming schools</w:t>
      </w:r>
      <w:r>
        <w:t xml:space="preserve">. (2011, Dec 31). </w:t>
      </w:r>
      <w:r w:rsidRPr="00DE7C1D">
        <w:rPr>
          <w:rFonts w:ascii="Times New Roman" w:hAnsi="Times New Roman" w:cs="Times New Roman"/>
          <w:i/>
        </w:rPr>
        <w:t>The Economist 401</w:t>
      </w:r>
      <w:r w:rsidRPr="00DE7C1D">
        <w:t>, 26</w:t>
      </w:r>
      <w:r>
        <w:t>.</w:t>
      </w:r>
    </w:p>
    <w:p w14:paraId="66D36BEB" w14:textId="77777777" w:rsidR="00AD1B8D" w:rsidRDefault="00AD1B8D" w:rsidP="00E41811"/>
    <w:p w14:paraId="57E010F4" w14:textId="77777777" w:rsidR="003F4EAB" w:rsidRDefault="003F4EAB" w:rsidP="00E41811">
      <w:r w:rsidRPr="00D8502B">
        <w:rPr>
          <w:rFonts w:ascii="Times New Roman" w:hAnsi="Times New Roman" w:cs="Times New Roman"/>
          <w:i/>
        </w:rPr>
        <w:t>Detroit Free Press</w:t>
      </w:r>
      <w:r>
        <w:t xml:space="preserve"> (2014). How Michigan spends 1 billion </w:t>
      </w:r>
      <w:r w:rsidR="00D8502B">
        <w:t xml:space="preserve">but fails to hold schools accountable. Retrieved from </w:t>
      </w:r>
      <w:hyperlink r:id="rId9" w:history="1">
        <w:r w:rsidR="00D8502B" w:rsidRPr="00123395">
          <w:rPr>
            <w:rStyle w:val="Hyperlink"/>
          </w:rPr>
          <w:t>http://www.freep.com/article/20140622/NEWS06/140507009/State-of-charter-schools-How-Michigan-spends-1-billion-but-fails-to-hold-schools-accountable</w:t>
        </w:r>
      </w:hyperlink>
      <w:r w:rsidR="00D8502B">
        <w:t>.</w:t>
      </w:r>
    </w:p>
    <w:p w14:paraId="49F740C6" w14:textId="77777777" w:rsidR="00D8502B" w:rsidRDefault="00D8502B" w:rsidP="00E41811"/>
    <w:p w14:paraId="2D7CC77E" w14:textId="77777777" w:rsidR="00CA51A6" w:rsidRDefault="00CA51A6" w:rsidP="00E41811">
      <w:r>
        <w:t xml:space="preserve">Education matters (2014). Sherry Hage stands up for her man and for her Charter Schools too. Retrieved from </w:t>
      </w:r>
      <w:hyperlink r:id="rId10" w:history="1">
        <w:r w:rsidRPr="00123395">
          <w:rPr>
            <w:rStyle w:val="Hyperlink"/>
          </w:rPr>
          <w:t>http://jaxkidsmatter.blogspot.com/2014/06/sherry-hage-stands-up-for-her-man-and.html</w:t>
        </w:r>
      </w:hyperlink>
      <w:r>
        <w:t>.</w:t>
      </w:r>
    </w:p>
    <w:p w14:paraId="26FE0544" w14:textId="77777777" w:rsidR="00CA51A6" w:rsidRDefault="00CA51A6" w:rsidP="00E41811"/>
    <w:p w14:paraId="7A1CC908" w14:textId="77777777" w:rsidR="00D378F6" w:rsidRDefault="00D378F6" w:rsidP="00E41811">
      <w:r>
        <w:t xml:space="preserve">Ellington, L. (2005).  </w:t>
      </w:r>
      <w:r w:rsidRPr="00AD1B8D">
        <w:rPr>
          <w:rFonts w:ascii="Times New Roman" w:hAnsi="Times New Roman" w:cs="Times New Roman"/>
          <w:i/>
        </w:rPr>
        <w:t>Japanese education</w:t>
      </w:r>
      <w:r>
        <w:t xml:space="preserve">.  National Clearinghouse for United State-Japan studies.   Retrieved from </w:t>
      </w:r>
      <w:hyperlink r:id="rId11" w:history="1">
        <w:r w:rsidRPr="000318F0">
          <w:rPr>
            <w:rStyle w:val="Hyperlink"/>
          </w:rPr>
          <w:t>www.indiana.edu/~japan/digest5.html</w:t>
        </w:r>
      </w:hyperlink>
      <w:r w:rsidR="00AD1B8D">
        <w:rPr>
          <w:rStyle w:val="Hyperlink"/>
        </w:rPr>
        <w:t>.</w:t>
      </w:r>
    </w:p>
    <w:p w14:paraId="3D59351D" w14:textId="77777777" w:rsidR="00D378F6" w:rsidRDefault="00D378F6" w:rsidP="00E41811"/>
    <w:p w14:paraId="22576118" w14:textId="77777777" w:rsidR="00064959" w:rsidRDefault="00276356" w:rsidP="00E41811">
      <w:r>
        <w:t xml:space="preserve">Fish, R. (2014). </w:t>
      </w:r>
      <w:r w:rsidRPr="00276356">
        <w:rPr>
          <w:rFonts w:ascii="Times New Roman" w:hAnsi="Times New Roman" w:cs="Times New Roman"/>
          <w:i/>
        </w:rPr>
        <w:t>Japan: Recent trends in education reform</w:t>
      </w:r>
      <w:r>
        <w:t xml:space="preserve">.  Asia Society website.  Retrieved from </w:t>
      </w:r>
      <w:hyperlink r:id="rId12" w:history="1">
        <w:r w:rsidRPr="00276356">
          <w:rPr>
            <w:rStyle w:val="Hyperlink"/>
          </w:rPr>
          <w:t>http:asiasociety.org/japan-recent-trends-education-reform</w:t>
        </w:r>
      </w:hyperlink>
      <w:r>
        <w:t>.</w:t>
      </w:r>
    </w:p>
    <w:p w14:paraId="0D349B1B" w14:textId="77777777" w:rsidR="00064959" w:rsidRDefault="00064959" w:rsidP="00E41811"/>
    <w:p w14:paraId="362F15EE" w14:textId="77777777" w:rsidR="00064959" w:rsidRDefault="00064959" w:rsidP="00E41811">
      <w:pPr>
        <w:rPr>
          <w:rStyle w:val="CommentReference"/>
        </w:rPr>
      </w:pPr>
    </w:p>
    <w:p w14:paraId="47690B00" w14:textId="77777777" w:rsidR="00064959" w:rsidRDefault="00064959" w:rsidP="00E41811">
      <w:pPr>
        <w:rPr>
          <w:rStyle w:val="CommentReference"/>
        </w:rPr>
      </w:pPr>
    </w:p>
    <w:p w14:paraId="23D7DA0A" w14:textId="77777777" w:rsidR="000B00C1" w:rsidRDefault="00AD1B8D" w:rsidP="00E41811">
      <w:r>
        <w:t>Fujita, H. &amp; Dawson, W.</w:t>
      </w:r>
      <w:r w:rsidR="00186389">
        <w:t xml:space="preserve"> (2007).  The qualifications of the teaching force in Japan.  In </w:t>
      </w:r>
      <w:r>
        <w:t xml:space="preserve">Ingersoll, R. (Editor) </w:t>
      </w:r>
      <w:r w:rsidRPr="00E61C90">
        <w:rPr>
          <w:rFonts w:ascii="Times New Roman" w:hAnsi="Times New Roman" w:cs="Times New Roman"/>
          <w:i/>
        </w:rPr>
        <w:t>A comparative study of teacher prepraration and qualifications in six nations</w:t>
      </w:r>
      <w:r w:rsidR="00186389">
        <w:rPr>
          <w:rFonts w:ascii="Times New Roman" w:hAnsi="Times New Roman" w:cs="Times New Roman"/>
          <w:i/>
        </w:rPr>
        <w:t>,</w:t>
      </w:r>
      <w:r w:rsidR="00186389" w:rsidRPr="00186389">
        <w:t xml:space="preserve"> </w:t>
      </w:r>
      <w:r w:rsidR="00186389">
        <w:t xml:space="preserve">(pp. 41-54).  </w:t>
      </w:r>
      <w:r w:rsidRPr="00E61C90">
        <w:rPr>
          <w:rFonts w:ascii="Times New Roman" w:hAnsi="Times New Roman" w:cs="Times New Roman"/>
          <w:i/>
        </w:rPr>
        <w:t xml:space="preserve"> </w:t>
      </w:r>
      <w:r>
        <w:t>Philadelphia, PA: Consortium for policy research in education.</w:t>
      </w:r>
    </w:p>
    <w:p w14:paraId="2AD47FB6" w14:textId="77777777" w:rsidR="000B00C1" w:rsidRDefault="000B00C1" w:rsidP="00E41811"/>
    <w:p w14:paraId="353426EF" w14:textId="77777777" w:rsidR="00064959" w:rsidRDefault="00064959" w:rsidP="00E41811">
      <w:r>
        <w:t xml:space="preserve">Ikuo, A. (2014, March 11).  </w:t>
      </w:r>
      <w:r w:rsidRPr="00AD1B8D">
        <w:rPr>
          <w:rFonts w:ascii="Times New Roman" w:hAnsi="Times New Roman" w:cs="Times New Roman"/>
          <w:i/>
        </w:rPr>
        <w:t>Globalization a</w:t>
      </w:r>
      <w:r>
        <w:rPr>
          <w:rFonts w:ascii="Times New Roman" w:hAnsi="Times New Roman" w:cs="Times New Roman"/>
          <w:i/>
        </w:rPr>
        <w:t>nd higher education reforms in J</w:t>
      </w:r>
      <w:r w:rsidRPr="00AD1B8D">
        <w:rPr>
          <w:rFonts w:ascii="Times New Roman" w:hAnsi="Times New Roman" w:cs="Times New Roman"/>
          <w:i/>
        </w:rPr>
        <w:t>apan</w:t>
      </w:r>
      <w:r>
        <w:t xml:space="preserve">.  Nippon.com.  Retrieved from </w:t>
      </w:r>
      <w:hyperlink r:id="rId13" w:history="1">
        <w:r w:rsidRPr="000318F0">
          <w:rPr>
            <w:rStyle w:val="Hyperlink"/>
          </w:rPr>
          <w:t>http://www.nippon.com/en/in-depth/a02801/</w:t>
        </w:r>
      </w:hyperlink>
    </w:p>
    <w:p w14:paraId="2CC6730C" w14:textId="77777777" w:rsidR="005741A4" w:rsidRDefault="005741A4" w:rsidP="00E41811"/>
    <w:p w14:paraId="54384D21" w14:textId="77777777" w:rsidR="00145005" w:rsidRDefault="00145005" w:rsidP="00E41811">
      <w:r>
        <w:t xml:space="preserve">Jones, R. (2011).  </w:t>
      </w:r>
      <w:r w:rsidRPr="00145005">
        <w:rPr>
          <w:rFonts w:ascii="Times New Roman" w:hAnsi="Times New Roman" w:cs="Times New Roman"/>
          <w:i/>
        </w:rPr>
        <w:t xml:space="preserve">Education reform in Japan, OECD Economics Department working papers, no. 888. </w:t>
      </w:r>
      <w:r>
        <w:t xml:space="preserve"> Paris, France: OECD.</w:t>
      </w:r>
    </w:p>
    <w:p w14:paraId="0EF3C68E" w14:textId="77777777" w:rsidR="00711832" w:rsidRDefault="00711832" w:rsidP="00E41811"/>
    <w:p w14:paraId="3914E7B7" w14:textId="77777777" w:rsidR="00711832" w:rsidRDefault="00711832" w:rsidP="00E41811">
      <w:r>
        <w:t xml:space="preserve">Jordan, S. (2009, June 24).  Perspectives on special education in Japan.  </w:t>
      </w:r>
      <w:r w:rsidRPr="00711832">
        <w:rPr>
          <w:rFonts w:ascii="Times New Roman" w:hAnsi="Times New Roman" w:cs="Times New Roman"/>
          <w:i/>
        </w:rPr>
        <w:t>Teacher magazine</w:t>
      </w:r>
      <w:r>
        <w:t xml:space="preserve">. Retrieved from </w:t>
      </w:r>
      <w:hyperlink r:id="rId14" w:history="1">
        <w:r w:rsidRPr="003A77FC">
          <w:rPr>
            <w:rStyle w:val="Hyperlink"/>
          </w:rPr>
          <w:t>http://www.edweek.org/tm/section/first-person/2009/06/24/tm_sjordan_web.h20.html</w:t>
        </w:r>
      </w:hyperlink>
      <w:r>
        <w:t>.</w:t>
      </w:r>
    </w:p>
    <w:p w14:paraId="720A1ECF" w14:textId="77777777" w:rsidR="00711832" w:rsidRDefault="00711832" w:rsidP="00E41811"/>
    <w:p w14:paraId="094CE868" w14:textId="77777777" w:rsidR="008568DB" w:rsidRDefault="008568DB" w:rsidP="00E41811">
      <w:r>
        <w:t xml:space="preserve">Kairosity (2014).  On the Asian school structure: Or, why 6-day weeks would be bad.  Retrieved from </w:t>
      </w:r>
      <w:hyperlink r:id="rId15" w:history="1">
        <w:r w:rsidRPr="003A77FC">
          <w:rPr>
            <w:rStyle w:val="Hyperlink"/>
          </w:rPr>
          <w:t>http://kairosity.tumblr.com/post/44271823031/on-the-asian-school-structure-or-why-6-day-weeks</w:t>
        </w:r>
      </w:hyperlink>
      <w:r>
        <w:t>.</w:t>
      </w:r>
    </w:p>
    <w:p w14:paraId="667CA556" w14:textId="77777777" w:rsidR="008568DB" w:rsidRDefault="008568DB" w:rsidP="00E41811"/>
    <w:p w14:paraId="56DFBFFD" w14:textId="77777777" w:rsidR="005741A4" w:rsidRDefault="005741A4" w:rsidP="00E41811">
      <w:r>
        <w:t xml:space="preserve">Kayama, M., &amp; Haight, W. (2012).  The experiences of Japanese elementary-school children living with ‘developmental disabilities,’ </w:t>
      </w:r>
      <w:r w:rsidRPr="005741A4">
        <w:rPr>
          <w:rFonts w:ascii="Times New Roman" w:hAnsi="Times New Roman" w:cs="Times New Roman"/>
          <w:i/>
        </w:rPr>
        <w:t>Qualitative social work 12</w:t>
      </w:r>
      <w:r>
        <w:t>(5), 555-571.</w:t>
      </w:r>
    </w:p>
    <w:p w14:paraId="60D52E64" w14:textId="77777777" w:rsidR="00EE2242" w:rsidRDefault="00EE2242" w:rsidP="00E41811"/>
    <w:p w14:paraId="6D61983A" w14:textId="77777777" w:rsidR="0058295D" w:rsidRDefault="00064959" w:rsidP="00E41811">
      <w:r>
        <w:lastRenderedPageBreak/>
        <w:t xml:space="preserve">McCurry, </w:t>
      </w:r>
      <w:r>
        <w:rPr>
          <w:rStyle w:val="CommentReference"/>
          <w:vanish/>
        </w:rPr>
        <w:t xml:space="preserve">J.J. </w:t>
      </w:r>
      <w:r>
        <w:t>J. (</w:t>
      </w:r>
      <w:r w:rsidR="0058295D">
        <w:t xml:space="preserve">2013, May 9). Long troubled by school bullying, Japan now eyes zero tolerance. </w:t>
      </w:r>
      <w:r w:rsidR="0058295D" w:rsidRPr="00D9060C">
        <w:rPr>
          <w:rFonts w:ascii="Times New Roman" w:hAnsi="Times New Roman" w:cs="Times New Roman"/>
          <w:i/>
        </w:rPr>
        <w:t>Christian Science Monitor</w:t>
      </w:r>
      <w:r w:rsidR="0058295D">
        <w:t xml:space="preserve">. Retrieved from </w:t>
      </w:r>
      <w:hyperlink r:id="rId16" w:history="1">
        <w:r w:rsidR="0058295D" w:rsidRPr="00123395">
          <w:rPr>
            <w:rStyle w:val="Hyperlink"/>
          </w:rPr>
          <w:t>http://www.csmonitor.com/World/Asia-Pacific/2013/0509/Long-troubled-by-school-bullying-Japan-now-eyes-zero-tolerance</w:t>
        </w:r>
      </w:hyperlink>
      <w:r w:rsidR="0058295D">
        <w:t>.</w:t>
      </w:r>
    </w:p>
    <w:p w14:paraId="5419EA78" w14:textId="77777777" w:rsidR="00925256" w:rsidRDefault="00925256" w:rsidP="00E41811"/>
    <w:p w14:paraId="0144F21D" w14:textId="77777777" w:rsidR="001D1576" w:rsidRDefault="001D1576" w:rsidP="00E41811">
      <w:r>
        <w:t xml:space="preserve">Ministry of Education, Culture, Sports, Science and Technology (2014a).  </w:t>
      </w:r>
      <w:r w:rsidR="00DF4961" w:rsidRPr="00DF4961">
        <w:rPr>
          <w:rFonts w:ascii="Times New Roman" w:hAnsi="Times New Roman" w:cs="Times New Roman"/>
          <w:i/>
        </w:rPr>
        <w:t>2012 White Paper on Education, Culture, Spo</w:t>
      </w:r>
      <w:r w:rsidR="00DF4961" w:rsidRPr="00DF4961">
        <w:rPr>
          <w:i/>
        </w:rPr>
        <w:t>rts, Science and Technology</w:t>
      </w:r>
      <w:r w:rsidRPr="00DF4961">
        <w:rPr>
          <w:rFonts w:ascii="Times New Roman" w:hAnsi="Times New Roman" w:cs="Times New Roman"/>
          <w:i/>
        </w:rPr>
        <w:t xml:space="preserve">. </w:t>
      </w:r>
      <w:r>
        <w:t xml:space="preserve">Retrieved from </w:t>
      </w:r>
      <w:hyperlink r:id="rId17" w:history="1">
        <w:r w:rsidRPr="000318F0">
          <w:rPr>
            <w:rStyle w:val="Hyperlink"/>
          </w:rPr>
          <w:t>http://www.mext.go.jp/b_menu/hakusho/html/hpab201201/detail/1345171.htm</w:t>
        </w:r>
      </w:hyperlink>
    </w:p>
    <w:p w14:paraId="4D08E0F5" w14:textId="77777777" w:rsidR="001D1576" w:rsidRDefault="001D1576" w:rsidP="00E41811"/>
    <w:p w14:paraId="68AAE71A" w14:textId="77777777" w:rsidR="001D1576" w:rsidRDefault="001D1576" w:rsidP="00E41811">
      <w:r>
        <w:t xml:space="preserve">Ministry of Education, Culture, Sports, Science and Technology (2014b).  </w:t>
      </w:r>
      <w:r w:rsidRPr="001D1576">
        <w:t>Table 26. Number of Weekly Teaching Hours, and Number of School Weeks and Days a Year in Various Major Countries</w:t>
      </w:r>
      <w:r>
        <w:t xml:space="preserve">.  Retrieved from </w:t>
      </w:r>
      <w:hyperlink r:id="rId18" w:history="1">
        <w:r w:rsidRPr="003A77FC">
          <w:rPr>
            <w:rStyle w:val="Hyperlink"/>
          </w:rPr>
          <w:t>http://www.mext.go.jp/b_menu/hakusho/html/hpae197101/hpae197101_2_035.html</w:t>
        </w:r>
      </w:hyperlink>
      <w:r>
        <w:t>.</w:t>
      </w:r>
    </w:p>
    <w:p w14:paraId="7F70BC6A" w14:textId="77777777" w:rsidR="001D1576" w:rsidRDefault="001D1576" w:rsidP="00E41811"/>
    <w:p w14:paraId="22F924E6" w14:textId="77777777" w:rsidR="002E2008" w:rsidRDefault="002E2008" w:rsidP="00E41811">
      <w:r>
        <w:t xml:space="preserve">Ministry of Education, Culture, Sports, Science and Technology (2014c). </w:t>
      </w:r>
      <w:r w:rsidR="00DF4961" w:rsidRPr="00DF4961">
        <w:rPr>
          <w:rFonts w:ascii="Times New Roman" w:hAnsi="Times New Roman" w:cs="Times New Roman"/>
          <w:i/>
        </w:rPr>
        <w:t>2012 White Paper on Education, Culture, Sports, Science and Technology</w:t>
      </w:r>
      <w:r w:rsidR="00DF4961">
        <w:t xml:space="preserve">: </w:t>
      </w:r>
      <w:r>
        <w:t xml:space="preserve">Special feature 1: Toward implementation of educational rebuilding.  Retrieved from </w:t>
      </w:r>
      <w:hyperlink r:id="rId19" w:history="1">
        <w:r w:rsidRPr="003A77FC">
          <w:rPr>
            <w:rStyle w:val="Hyperlink"/>
          </w:rPr>
          <w:t>http://www.mext.go.jp/b_menu/hakusho/html/hpab201201/detail/1344908.htm</w:t>
        </w:r>
      </w:hyperlink>
    </w:p>
    <w:p w14:paraId="4B093EBB" w14:textId="77777777" w:rsidR="00D73D09" w:rsidRDefault="00D73D09" w:rsidP="00E41811"/>
    <w:p w14:paraId="3CB86819" w14:textId="77777777" w:rsidR="005E4C43" w:rsidRDefault="005E4C43" w:rsidP="00E41811">
      <w:r>
        <w:t xml:space="preserve">Mullis, I., Martin, M., Foy, P., &amp; Arora, A. (2012).  </w:t>
      </w:r>
      <w:r w:rsidRPr="00D9060C">
        <w:rPr>
          <w:rFonts w:ascii="Times New Roman" w:hAnsi="Times New Roman" w:cs="Times New Roman"/>
          <w:i/>
        </w:rPr>
        <w:t>TIMSS 2011 international results in mathematics</w:t>
      </w:r>
      <w:r>
        <w:t>.  Chestnut Hill, MA: TIMSS &amp; PRILS International Study Center, Lynch School of Education, Boston College. International Association for the Evaluation of Educational Achievement.</w:t>
      </w:r>
    </w:p>
    <w:p w14:paraId="097E4A99" w14:textId="77777777" w:rsidR="007D5EB4" w:rsidRDefault="007D5EB4" w:rsidP="00E41811"/>
    <w:p w14:paraId="4D0075F2" w14:textId="77777777" w:rsidR="00AD1B8D" w:rsidRDefault="00AD1B8D" w:rsidP="00E41811">
      <w:r>
        <w:t xml:space="preserve">Nagayama, M., &amp; Gilliard, J. (2005). An investigation of Japanese and American early care and education.  </w:t>
      </w:r>
      <w:r w:rsidR="00D9060C">
        <w:rPr>
          <w:rFonts w:ascii="Times New Roman" w:hAnsi="Times New Roman" w:cs="Times New Roman"/>
          <w:i/>
        </w:rPr>
        <w:t>Early Childhood Education Journal</w:t>
      </w:r>
      <w:r w:rsidRPr="00D9060C">
        <w:rPr>
          <w:rFonts w:ascii="Times New Roman" w:hAnsi="Times New Roman" w:cs="Times New Roman"/>
          <w:i/>
        </w:rPr>
        <w:t xml:space="preserve"> 33</w:t>
      </w:r>
      <w:r>
        <w:t>(3), 137-143.</w:t>
      </w:r>
    </w:p>
    <w:p w14:paraId="25B99EC1" w14:textId="77777777" w:rsidR="00AD1B8D" w:rsidRDefault="00AD1B8D" w:rsidP="00E41811"/>
    <w:p w14:paraId="5D0C23C9" w14:textId="77777777" w:rsidR="00352978" w:rsidRDefault="00352978" w:rsidP="00E41811">
      <w:r>
        <w:t xml:space="preserve">National Center for Education Statistics (2014). </w:t>
      </w:r>
      <w:r w:rsidRPr="00352978">
        <w:rPr>
          <w:i/>
        </w:rPr>
        <w:t>Data point: Problem-solving skills of 15-year-olds: Results from PISA 2012</w:t>
      </w:r>
      <w:r>
        <w:t xml:space="preserve">. NCES 2014-203. Retrieved from </w:t>
      </w:r>
      <w:hyperlink r:id="rId20" w:history="1">
        <w:r w:rsidRPr="008318BF">
          <w:rPr>
            <w:rStyle w:val="Hyperlink"/>
          </w:rPr>
          <w:t>http://nces.ed.gov/pubs2014/2014103.pdf</w:t>
        </w:r>
      </w:hyperlink>
      <w:r>
        <w:t>.</w:t>
      </w:r>
    </w:p>
    <w:p w14:paraId="35C5AF69" w14:textId="77777777" w:rsidR="00352978" w:rsidRDefault="00352978" w:rsidP="00E41811"/>
    <w:p w14:paraId="7BE71D5E" w14:textId="77777777" w:rsidR="00AD1B8D" w:rsidRDefault="00AD1B8D" w:rsidP="00E41811">
      <w:pPr>
        <w:rPr>
          <w:rStyle w:val="Hyperlink"/>
        </w:rPr>
      </w:pPr>
      <w:r>
        <w:t xml:space="preserve">National Center on Education and the Economy  (2014).  </w:t>
      </w:r>
      <w:r>
        <w:rPr>
          <w:rFonts w:ascii="Times New Roman" w:hAnsi="Times New Roman" w:cs="Times New Roman"/>
          <w:i/>
        </w:rPr>
        <w:t>Center on I</w:t>
      </w:r>
      <w:r w:rsidRPr="006041C6">
        <w:rPr>
          <w:rFonts w:ascii="Times New Roman" w:hAnsi="Times New Roman" w:cs="Times New Roman"/>
          <w:i/>
        </w:rPr>
        <w:t>nternational education benchmarking: Japan.</w:t>
      </w:r>
      <w:r>
        <w:t xml:space="preserve">  Retrieved from </w:t>
      </w:r>
      <w:hyperlink r:id="rId21" w:history="1">
        <w:r w:rsidRPr="00B946A8">
          <w:rPr>
            <w:rStyle w:val="Hyperlink"/>
          </w:rPr>
          <w:t>http://www.ncee.org/programs-affiliates/center-on-international-education-benchmarking/top-performing-countries/japan-overview/</w:t>
        </w:r>
      </w:hyperlink>
      <w:r>
        <w:rPr>
          <w:rStyle w:val="Hyperlink"/>
        </w:rPr>
        <w:t>.</w:t>
      </w:r>
    </w:p>
    <w:p w14:paraId="6C5E9143" w14:textId="77777777" w:rsidR="00AD1B8D" w:rsidRDefault="00AD1B8D" w:rsidP="00E41811"/>
    <w:p w14:paraId="02F7A9C2" w14:textId="77777777" w:rsidR="00AB21EA" w:rsidRDefault="006C6354" w:rsidP="00E41811">
      <w:r>
        <w:t>National Institute for Educational Policy Research (201</w:t>
      </w:r>
      <w:r w:rsidR="006B3B82">
        <w:t>2</w:t>
      </w:r>
      <w:r>
        <w:t xml:space="preserve">). </w:t>
      </w:r>
      <w:r w:rsidRPr="00762E1E">
        <w:rPr>
          <w:rFonts w:ascii="Times New Roman" w:hAnsi="Times New Roman" w:cs="Times New Roman"/>
          <w:i/>
        </w:rPr>
        <w:t>Primary schools in Japan</w:t>
      </w:r>
      <w:r>
        <w:t xml:space="preserve">.  Retrieved from </w:t>
      </w:r>
      <w:hyperlink r:id="rId22" w:history="1">
        <w:r w:rsidRPr="003A77FC">
          <w:rPr>
            <w:rStyle w:val="Hyperlink"/>
          </w:rPr>
          <w:t>http://www.nier.go.jp/English/educationjapan/pdf/201109BE.pdf</w:t>
        </w:r>
      </w:hyperlink>
      <w:r>
        <w:t>.</w:t>
      </w:r>
    </w:p>
    <w:p w14:paraId="72383909" w14:textId="77777777" w:rsidR="00AD1B8D" w:rsidRDefault="00AD1B8D" w:rsidP="00E41811"/>
    <w:p w14:paraId="71F10C00" w14:textId="77777777" w:rsidR="00AD1B8D" w:rsidRDefault="00A3189E" w:rsidP="00E41811">
      <w:pPr>
        <w:rPr>
          <w:rStyle w:val="Hyperlink"/>
        </w:rPr>
      </w:pPr>
      <w:r>
        <w:t>Organis</w:t>
      </w:r>
      <w:r w:rsidR="00AD1B8D">
        <w:t>ation of Economic Cooperation &amp; Development (2014</w:t>
      </w:r>
      <w:r w:rsidR="009A00C4">
        <w:t>a</w:t>
      </w:r>
      <w:r w:rsidR="00AD1B8D">
        <w:t xml:space="preserve">).  </w:t>
      </w:r>
      <w:r w:rsidR="00AD1B8D" w:rsidRPr="009A00C4">
        <w:rPr>
          <w:rFonts w:ascii="Times New Roman" w:hAnsi="Times New Roman" w:cs="Times New Roman"/>
          <w:i/>
        </w:rPr>
        <w:t>PISA 2012 results: Creative problem solving</w:t>
      </w:r>
      <w:r w:rsidR="00AD1B8D">
        <w:t xml:space="preserve">.  Retrieved from </w:t>
      </w:r>
      <w:hyperlink r:id="rId23" w:history="1">
        <w:r w:rsidR="00AD1B8D" w:rsidRPr="00B946A8">
          <w:rPr>
            <w:rStyle w:val="Hyperlink"/>
          </w:rPr>
          <w:t>http://www.oecd.org/pisa/keyfindings/pisa-2012-results-volume-v.htm</w:t>
        </w:r>
      </w:hyperlink>
      <w:r w:rsidR="00AD1B8D">
        <w:rPr>
          <w:rStyle w:val="Hyperlink"/>
        </w:rPr>
        <w:t>.</w:t>
      </w:r>
    </w:p>
    <w:p w14:paraId="476644F9" w14:textId="77777777" w:rsidR="00AD1B8D" w:rsidRDefault="00AD1B8D" w:rsidP="00E41811"/>
    <w:p w14:paraId="3970F0BB" w14:textId="77777777" w:rsidR="009A00C4" w:rsidRDefault="00A3189E" w:rsidP="00E41811">
      <w:r>
        <w:t>Organis</w:t>
      </w:r>
      <w:r w:rsidR="009A00C4">
        <w:t xml:space="preserve">ation of Economic Cooperation &amp; Development (2014b).  </w:t>
      </w:r>
      <w:r w:rsidR="009A00C4" w:rsidRPr="00762E1E">
        <w:rPr>
          <w:rFonts w:ascii="Times New Roman" w:hAnsi="Times New Roman" w:cs="Times New Roman"/>
          <w:i/>
        </w:rPr>
        <w:t>Powerpoint on ECEC facilities in Japan.</w:t>
      </w:r>
      <w:r w:rsidR="009A00C4" w:rsidRPr="00762E1E">
        <w:rPr>
          <w:i/>
        </w:rPr>
        <w:t xml:space="preserve">  </w:t>
      </w:r>
      <w:r w:rsidR="009A00C4">
        <w:t xml:space="preserve">Retrieved from </w:t>
      </w:r>
      <w:hyperlink r:id="rId24" w:history="1">
        <w:r w:rsidR="009A00C4" w:rsidRPr="00123395">
          <w:rPr>
            <w:rStyle w:val="Hyperlink"/>
          </w:rPr>
          <w:t>http://www.oecd.org/dataoecd/16/20/44647895.ppt</w:t>
        </w:r>
      </w:hyperlink>
    </w:p>
    <w:p w14:paraId="3CCFFB78" w14:textId="77777777" w:rsidR="009A00C4" w:rsidRDefault="009A00C4" w:rsidP="00E41811"/>
    <w:p w14:paraId="11EEF3A7" w14:textId="77777777" w:rsidR="00AD1B8D" w:rsidRDefault="00AD1B8D" w:rsidP="00E41811">
      <w:r>
        <w:t>Orga</w:t>
      </w:r>
      <w:r w:rsidR="00A3189E">
        <w:t>nis</w:t>
      </w:r>
      <w:r>
        <w:t>ation of Economic Cooperation &amp; Development (2014</w:t>
      </w:r>
      <w:r w:rsidR="009A00C4">
        <w:t>c</w:t>
      </w:r>
      <w:r>
        <w:t xml:space="preserve">).  </w:t>
      </w:r>
      <w:r w:rsidRPr="009A00C4">
        <w:rPr>
          <w:rFonts w:ascii="Times New Roman" w:hAnsi="Times New Roman" w:cs="Times New Roman"/>
          <w:i/>
        </w:rPr>
        <w:t xml:space="preserve">Programme for international student assessment (PISA) results from </w:t>
      </w:r>
      <w:r w:rsidRPr="009A00C4">
        <w:rPr>
          <w:i/>
        </w:rPr>
        <w:t>PISA 2012</w:t>
      </w:r>
      <w:r>
        <w:t xml:space="preserve">.  Retrieved from </w:t>
      </w:r>
    </w:p>
    <w:p w14:paraId="170604F8" w14:textId="77777777" w:rsidR="00AD1B8D" w:rsidRDefault="00540A7F" w:rsidP="00E41811">
      <w:pPr>
        <w:rPr>
          <w:rStyle w:val="Hyperlink"/>
        </w:rPr>
      </w:pPr>
      <w:hyperlink r:id="rId25" w:history="1">
        <w:r w:rsidR="00AD1B8D" w:rsidRPr="00B946A8">
          <w:rPr>
            <w:rStyle w:val="Hyperlink"/>
          </w:rPr>
          <w:t>http://www.oecd.org/pisa/keyfindings/PISA-2012-results-japan.pdf</w:t>
        </w:r>
      </w:hyperlink>
      <w:r w:rsidR="00AD1B8D">
        <w:rPr>
          <w:rStyle w:val="Hyperlink"/>
        </w:rPr>
        <w:t>.</w:t>
      </w:r>
    </w:p>
    <w:p w14:paraId="5CF95384" w14:textId="77777777" w:rsidR="00855FD2" w:rsidRDefault="00855FD2" w:rsidP="00E41811"/>
    <w:p w14:paraId="6405DC59" w14:textId="77777777" w:rsidR="00AD1B8D" w:rsidRDefault="00A3189E" w:rsidP="00E41811">
      <w:pPr>
        <w:rPr>
          <w:rStyle w:val="Hyperlink"/>
        </w:rPr>
      </w:pPr>
      <w:r>
        <w:t>Organis</w:t>
      </w:r>
      <w:r w:rsidR="00AD1B8D">
        <w:t xml:space="preserve">ation of Economic Cooperation &amp; Development (2013).  </w:t>
      </w:r>
      <w:r w:rsidR="00AD1B8D" w:rsidRPr="00762E1E">
        <w:rPr>
          <w:rFonts w:ascii="Times New Roman" w:hAnsi="Times New Roman" w:cs="Times New Roman"/>
          <w:i/>
        </w:rPr>
        <w:t xml:space="preserve">Country note:  Education at a glance 2013, Japan. </w:t>
      </w:r>
      <w:r w:rsidR="00AD1B8D">
        <w:t xml:space="preserve"> Retrieved from </w:t>
      </w:r>
      <w:hyperlink r:id="rId26" w:history="1">
        <w:r w:rsidR="00AD1B8D" w:rsidRPr="00B946A8">
          <w:rPr>
            <w:rStyle w:val="Hyperlink"/>
          </w:rPr>
          <w:t>http://www.oecd.org/edu/Japan_EAG2013%20Country%20Note.pdf</w:t>
        </w:r>
      </w:hyperlink>
    </w:p>
    <w:p w14:paraId="4FE323AA" w14:textId="77777777" w:rsidR="009E4D7B" w:rsidRDefault="009E4D7B" w:rsidP="00E41811"/>
    <w:p w14:paraId="57DC08B9" w14:textId="77777777" w:rsidR="009E4D7B" w:rsidRDefault="009E4D7B" w:rsidP="00E41811">
      <w:r>
        <w:t xml:space="preserve">Organization of Economic Cooperation &amp; Development (2012a). </w:t>
      </w:r>
      <w:r w:rsidRPr="009E4D7B">
        <w:rPr>
          <w:i/>
        </w:rPr>
        <w:t>Quality Matters in Early Childhood Education and Care: Japan 2012</w:t>
      </w:r>
      <w:r>
        <w:t>. Paris, France: OECD.</w:t>
      </w:r>
    </w:p>
    <w:p w14:paraId="2F47847D" w14:textId="77777777" w:rsidR="009E4D7B" w:rsidRDefault="009E4D7B" w:rsidP="00E41811"/>
    <w:p w14:paraId="65B27CBC" w14:textId="77777777" w:rsidR="009A00C4" w:rsidRDefault="00A3189E" w:rsidP="00E41811">
      <w:r>
        <w:t>Organis</w:t>
      </w:r>
      <w:r w:rsidR="009A00C4">
        <w:t>ation of Economic Cooperation &amp; Development (2012</w:t>
      </w:r>
      <w:r w:rsidR="009E4D7B">
        <w:t>b</w:t>
      </w:r>
      <w:r w:rsidR="009A00C4">
        <w:t xml:space="preserve">). </w:t>
      </w:r>
      <w:r w:rsidR="00A7369E" w:rsidRPr="009A00C4">
        <w:rPr>
          <w:rFonts w:ascii="Times New Roman" w:hAnsi="Times New Roman" w:cs="Times New Roman"/>
          <w:i/>
        </w:rPr>
        <w:t>Policies for a revitalization of Japan</w:t>
      </w:r>
      <w:r w:rsidR="00A7369E">
        <w:t>.  Paris, France: OECD.</w:t>
      </w:r>
    </w:p>
    <w:p w14:paraId="0B682386" w14:textId="77777777" w:rsidR="009A00C4" w:rsidRDefault="009A00C4" w:rsidP="00E41811"/>
    <w:p w14:paraId="35277C62" w14:textId="77777777" w:rsidR="00AD1B8D" w:rsidRDefault="00A3189E" w:rsidP="00E41811">
      <w:r>
        <w:t>Organis</w:t>
      </w:r>
      <w:r w:rsidR="009A00C4">
        <w:t>ation of Economic Cooperation &amp; Development</w:t>
      </w:r>
      <w:r w:rsidR="00AD1B8D">
        <w:t xml:space="preserve"> (2010). </w:t>
      </w:r>
      <w:r w:rsidR="00AD1B8D" w:rsidRPr="00DE0256">
        <w:rPr>
          <w:rFonts w:ascii="Times New Roman" w:hAnsi="Times New Roman" w:cs="Times New Roman"/>
          <w:i/>
        </w:rPr>
        <w:t>Strong Performers and Successful Reformers in Education: Lessons from PISA for the United States.</w:t>
      </w:r>
      <w:r w:rsidR="00AD1B8D">
        <w:t xml:space="preserve">  Paris, France: OECD.</w:t>
      </w:r>
    </w:p>
    <w:p w14:paraId="46DB97FD" w14:textId="77777777" w:rsidR="00AD1B8D" w:rsidRDefault="00AD1B8D" w:rsidP="00E41811"/>
    <w:p w14:paraId="71629D53" w14:textId="77777777" w:rsidR="00AD1B8D" w:rsidRDefault="00A3189E" w:rsidP="00E41811">
      <w:r>
        <w:t>Organis</w:t>
      </w:r>
      <w:r w:rsidR="00AD1B8D">
        <w:t xml:space="preserve">ation of Economic Cooperation &amp; Development (2009).  </w:t>
      </w:r>
      <w:r w:rsidR="00AD1B8D" w:rsidRPr="00AD1B8D">
        <w:rPr>
          <w:rFonts w:ascii="Times New Roman" w:hAnsi="Times New Roman" w:cs="Times New Roman"/>
          <w:i/>
        </w:rPr>
        <w:t>Viewing the Japanese school system through the prism of PISA.</w:t>
      </w:r>
      <w:r w:rsidR="00AD1B8D">
        <w:t xml:space="preserve">  Paris, France: OECD.  Retrieved from </w:t>
      </w:r>
      <w:hyperlink r:id="rId27" w:history="1">
        <w:r w:rsidR="00AD1B8D" w:rsidRPr="00B946A8">
          <w:rPr>
            <w:rStyle w:val="Hyperlink"/>
          </w:rPr>
          <w:t>www.oecd.org/japan/46623994.pdf</w:t>
        </w:r>
      </w:hyperlink>
    </w:p>
    <w:p w14:paraId="6F3A5FE0" w14:textId="77777777" w:rsidR="00AB21EA" w:rsidRDefault="00AB21EA" w:rsidP="00E41811"/>
    <w:p w14:paraId="2D7D15C7" w14:textId="77777777" w:rsidR="00641AB4" w:rsidRDefault="00641AB4" w:rsidP="00E41811">
      <w:r>
        <w:t xml:space="preserve">Pasion, A. (2014, February 16). Prepping for university straight from the crib.  </w:t>
      </w:r>
      <w:r w:rsidRPr="00641AB4">
        <w:rPr>
          <w:rFonts w:ascii="Times New Roman" w:hAnsi="Times New Roman" w:cs="Times New Roman"/>
          <w:i/>
        </w:rPr>
        <w:t>Japan times</w:t>
      </w:r>
      <w:r>
        <w:t xml:space="preserve">.  Retrieved from </w:t>
      </w:r>
      <w:hyperlink r:id="rId28" w:anchor=".VInlrorF9xs" w:history="1">
        <w:r w:rsidRPr="000318F0">
          <w:rPr>
            <w:rStyle w:val="Hyperlink"/>
          </w:rPr>
          <w:t>http://www.japantimes.co.jp/community/2014/02/16/issues/prepping-for-university-straight-from-the-crib/#.VInlrorF9xs</w:t>
        </w:r>
      </w:hyperlink>
    </w:p>
    <w:p w14:paraId="32B94172" w14:textId="77777777" w:rsidR="005E4C43" w:rsidRDefault="005E4C43" w:rsidP="00E41811"/>
    <w:p w14:paraId="08107734" w14:textId="77777777" w:rsidR="00B371D1" w:rsidRDefault="00B371D1" w:rsidP="00E41811">
      <w:r>
        <w:t xml:space="preserve">Powell, M. (2014, August 9). </w:t>
      </w:r>
      <w:r w:rsidR="002A4BAB">
        <w:t xml:space="preserve"> A star-powered school sputters. </w:t>
      </w:r>
      <w:r w:rsidR="002A4BAB" w:rsidRPr="002A4BAB">
        <w:rPr>
          <w:rFonts w:ascii="Times New Roman" w:hAnsi="Times New Roman" w:cs="Times New Roman"/>
          <w:i/>
        </w:rPr>
        <w:t>Ne</w:t>
      </w:r>
      <w:r w:rsidR="002A4BAB" w:rsidRPr="002A4BAB">
        <w:rPr>
          <w:i/>
        </w:rPr>
        <w:t>w York Times</w:t>
      </w:r>
      <w:r w:rsidR="002A4BAB">
        <w:t xml:space="preserve">. Retrieved from </w:t>
      </w:r>
      <w:hyperlink r:id="rId29" w:history="1">
        <w:r w:rsidR="002A4BAB" w:rsidRPr="00123395">
          <w:rPr>
            <w:rStyle w:val="Hyperlink"/>
          </w:rPr>
          <w:t>http://www.nytimes.com/2014/08/10/sports/prime-prep-academy-founded-by-deion-sanders-comes-under-scrutiny.html?smid=tw-share&amp;_r=0</w:t>
        </w:r>
      </w:hyperlink>
      <w:r w:rsidR="002A4BAB">
        <w:t>.</w:t>
      </w:r>
    </w:p>
    <w:p w14:paraId="7AB9AF9F" w14:textId="77777777" w:rsidR="00B371D1" w:rsidRDefault="00B371D1" w:rsidP="00E41811"/>
    <w:p w14:paraId="40936DA2" w14:textId="77777777" w:rsidR="004C056B" w:rsidRDefault="004C056B" w:rsidP="00E41811">
      <w:r>
        <w:t xml:space="preserve">Schwab, K. (Ed.) (2014).  </w:t>
      </w:r>
      <w:r w:rsidRPr="00C27E1F">
        <w:rPr>
          <w:rFonts w:ascii="Times New Roman" w:hAnsi="Times New Roman" w:cs="Times New Roman"/>
          <w:i/>
        </w:rPr>
        <w:t>The global competitiveness report 2014-2015.</w:t>
      </w:r>
      <w:r>
        <w:t xml:space="preserve">  Geneva, Switzerland: World Economic Forum.</w:t>
      </w:r>
    </w:p>
    <w:p w14:paraId="72E1B7E4" w14:textId="77777777" w:rsidR="004C056B" w:rsidRDefault="004C056B" w:rsidP="00E41811"/>
    <w:p w14:paraId="58589013" w14:textId="77777777" w:rsidR="005741A4" w:rsidRDefault="005741A4" w:rsidP="00E41811">
      <w:r>
        <w:t>S</w:t>
      </w:r>
      <w:r w:rsidR="00E56089">
        <w:t>himbun</w:t>
      </w:r>
      <w:r>
        <w:t>,</w:t>
      </w:r>
      <w:r w:rsidR="001F7A56">
        <w:t xml:space="preserve"> M. (2013, January 23). Japan considers 6-day school week; teachers not enthusiastic.  </w:t>
      </w:r>
      <w:r w:rsidR="001F7A56" w:rsidRPr="00AD1B8D">
        <w:rPr>
          <w:rFonts w:ascii="Times New Roman" w:hAnsi="Times New Roman" w:cs="Times New Roman"/>
          <w:i/>
        </w:rPr>
        <w:t>Japan Times.</w:t>
      </w:r>
      <w:r w:rsidR="001F7A56">
        <w:t xml:space="preserve">  Retrieved from </w:t>
      </w:r>
      <w:hyperlink r:id="rId30" w:history="1">
        <w:r w:rsidR="001F7A56" w:rsidRPr="001F7A56">
          <w:rPr>
            <w:rStyle w:val="Hyperlink"/>
          </w:rPr>
          <w:t>http://www.japantoday.com/category/lifestyle/view/japan-considers-6-day-school-week-teachers-not-enthusiastic.</w:t>
        </w:r>
      </w:hyperlink>
    </w:p>
    <w:p w14:paraId="589C189F" w14:textId="77777777" w:rsidR="001F7A56" w:rsidRDefault="001F7A56" w:rsidP="00E41811"/>
    <w:p w14:paraId="77695EEE" w14:textId="77777777" w:rsidR="00AD1B8D" w:rsidRDefault="00AD1B8D" w:rsidP="00E41811">
      <w:r>
        <w:t xml:space="preserve">Takayama, K. (2007). </w:t>
      </w:r>
      <w:r w:rsidRPr="00145005">
        <w:rPr>
          <w:rFonts w:ascii="Times New Roman" w:hAnsi="Times New Roman" w:cs="Times New Roman"/>
          <w:i/>
        </w:rPr>
        <w:t>A Nation at Risk</w:t>
      </w:r>
      <w:r>
        <w:t xml:space="preserve"> crosses the Pacific: Transnational borrowing of the U.S. crisis discourse in the debate on education reform in Japan. </w:t>
      </w:r>
      <w:r w:rsidRPr="00145005">
        <w:rPr>
          <w:rFonts w:ascii="Times New Roman" w:hAnsi="Times New Roman" w:cs="Times New Roman"/>
          <w:i/>
        </w:rPr>
        <w:t>Comparative education review 51</w:t>
      </w:r>
      <w:r>
        <w:t>(4), 423-446.</w:t>
      </w:r>
    </w:p>
    <w:p w14:paraId="206BC221" w14:textId="77777777" w:rsidR="00AD1B8D" w:rsidRDefault="00AD1B8D" w:rsidP="00E41811"/>
    <w:p w14:paraId="61033498" w14:textId="77777777" w:rsidR="00FE546F" w:rsidRDefault="00FE546F" w:rsidP="00E41811">
      <w:r>
        <w:t xml:space="preserve">Tsuneyoshi, R., (2001). </w:t>
      </w:r>
      <w:r w:rsidRPr="00FE546F">
        <w:rPr>
          <w:rFonts w:ascii="Times New Roman" w:hAnsi="Times New Roman" w:cs="Times New Roman"/>
          <w:i/>
        </w:rPr>
        <w:t>The Japanese model of schooling</w:t>
      </w:r>
      <w:r>
        <w:t>.  New York: RoutledgeFalmer.</w:t>
      </w:r>
    </w:p>
    <w:p w14:paraId="5305856E" w14:textId="77777777" w:rsidR="003D1E90" w:rsidRDefault="003D1E90" w:rsidP="00E41811"/>
    <w:p w14:paraId="15DCC17A" w14:textId="77777777" w:rsidR="00503BF8" w:rsidRDefault="00503BF8" w:rsidP="00E41811">
      <w:r>
        <w:lastRenderedPageBreak/>
        <w:t xml:space="preserve">United States Department of State (1946). </w:t>
      </w:r>
      <w:r w:rsidRPr="00503BF8">
        <w:rPr>
          <w:rFonts w:ascii="Times New Roman" w:hAnsi="Times New Roman" w:cs="Times New Roman"/>
          <w:i/>
        </w:rPr>
        <w:t>Report of the United States Education Mission to Japan</w:t>
      </w:r>
      <w:r>
        <w:t xml:space="preserve">. Washington, D.C.: Government Printing Office. Retreived from </w:t>
      </w:r>
      <w:hyperlink r:id="rId31" w:history="1">
        <w:r w:rsidRPr="00124410">
          <w:rPr>
            <w:rStyle w:val="Hyperlink"/>
          </w:rPr>
          <w:t>http://babel.hathitrust.org/cgi/pt?id=pur1.32754081234191;view=1up;seq=1</w:t>
        </w:r>
      </w:hyperlink>
      <w:r>
        <w:t>.</w:t>
      </w:r>
    </w:p>
    <w:p w14:paraId="50F72A1B" w14:textId="77777777" w:rsidR="00503BF8" w:rsidRDefault="00503BF8" w:rsidP="00E41811"/>
    <w:p w14:paraId="35171DE8" w14:textId="77777777" w:rsidR="000B00C1" w:rsidRDefault="000B00C1" w:rsidP="00E41811">
      <w:r>
        <w:t xml:space="preserve">Vasquez Heilig, J. &amp; Jez, S.J. (2014). </w:t>
      </w:r>
      <w:r>
        <w:rPr>
          <w:rFonts w:ascii="Times New Roman" w:hAnsi="Times New Roman" w:cs="Times New Roman"/>
          <w:i/>
        </w:rPr>
        <w:t>Teach For America: A return to the e</w:t>
      </w:r>
      <w:r w:rsidRPr="000B00C1">
        <w:rPr>
          <w:rFonts w:ascii="Times New Roman" w:hAnsi="Times New Roman" w:cs="Times New Roman"/>
          <w:i/>
        </w:rPr>
        <w:t>vidence.</w:t>
      </w:r>
      <w:r>
        <w:t xml:space="preserve"> Boulder, CO: National Education Policy Center. Retrieved from </w:t>
      </w:r>
      <w:hyperlink r:id="rId32" w:history="1">
        <w:r w:rsidR="0095534F" w:rsidRPr="00B554F8">
          <w:rPr>
            <w:rStyle w:val="Hyperlink"/>
          </w:rPr>
          <w:t>http://nepc.colorado.edu/publication/teach-for-america-return</w:t>
        </w:r>
      </w:hyperlink>
      <w:r>
        <w:t>.</w:t>
      </w:r>
    </w:p>
    <w:p w14:paraId="52E32DCA" w14:textId="77777777" w:rsidR="000B00C1" w:rsidRDefault="000B00C1" w:rsidP="00E41811"/>
    <w:p w14:paraId="7060766C" w14:textId="77777777" w:rsidR="003D1E90" w:rsidRDefault="003D1E90" w:rsidP="00E41811">
      <w:r>
        <w:t xml:space="preserve">Yoshida, R. (2013, October 13). Required English from third grade eyed. </w:t>
      </w:r>
      <w:r w:rsidRPr="003D1E90">
        <w:rPr>
          <w:rFonts w:ascii="Times New Roman" w:hAnsi="Times New Roman" w:cs="Times New Roman"/>
          <w:i/>
        </w:rPr>
        <w:t>Japan Times</w:t>
      </w:r>
      <w:r>
        <w:t xml:space="preserve">. Retrieved from </w:t>
      </w:r>
      <w:hyperlink r:id="rId33" w:anchor=".VMviRXB4rzE" w:history="1">
        <w:r w:rsidRPr="00123395">
          <w:rPr>
            <w:rStyle w:val="Hyperlink"/>
          </w:rPr>
          <w:t>http://www.japantimes.co.jp/news/2013/10/23/national/required-english-from-third-grade-eyed/#.VMviRXB4rzE</w:t>
        </w:r>
      </w:hyperlink>
      <w:r>
        <w:t>.</w:t>
      </w:r>
    </w:p>
    <w:p w14:paraId="3FABF77C" w14:textId="77777777" w:rsidR="00FE546F" w:rsidRDefault="00FE546F" w:rsidP="00E41811"/>
    <w:p w14:paraId="43421967" w14:textId="77777777" w:rsidR="004659C7" w:rsidRDefault="001F7A56" w:rsidP="00E41811">
      <w:r>
        <w:t xml:space="preserve">Willis, D., Yamamura, S., &amp; Rappleye, J. (2008).  Frontiers of education: Japan as “global model” or “nation at risk?”  </w:t>
      </w:r>
      <w:r w:rsidRPr="001F7A56">
        <w:rPr>
          <w:rFonts w:ascii="Times New Roman" w:hAnsi="Times New Roman" w:cs="Times New Roman"/>
          <w:i/>
        </w:rPr>
        <w:t>International Review of Education 54</w:t>
      </w:r>
      <w:r>
        <w:t>, 493-515.</w:t>
      </w:r>
    </w:p>
    <w:p w14:paraId="59D55796" w14:textId="77777777" w:rsidR="001F7A56" w:rsidRDefault="001F7A56" w:rsidP="00E41811"/>
    <w:sectPr w:rsidR="001F7A56" w:rsidSect="008B18AE">
      <w:footerReference w:type="even"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8A057" w14:textId="77777777" w:rsidR="00540A7F" w:rsidRDefault="00540A7F" w:rsidP="00D9060C">
      <w:r>
        <w:separator/>
      </w:r>
    </w:p>
  </w:endnote>
  <w:endnote w:type="continuationSeparator" w:id="0">
    <w:p w14:paraId="5BCB4CE2" w14:textId="77777777" w:rsidR="00540A7F" w:rsidRDefault="00540A7F" w:rsidP="00D9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saka">
    <w:panose1 w:val="020B0600000000000000"/>
    <w:charset w:val="80"/>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HGPｺﾞｼｯｸM">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547CC" w14:textId="77777777" w:rsidR="00352978" w:rsidRDefault="00352978" w:rsidP="00117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04DBA" w14:textId="77777777" w:rsidR="00352978" w:rsidRDefault="00352978" w:rsidP="00D906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B74C" w14:textId="77777777" w:rsidR="00352978" w:rsidRDefault="00352978" w:rsidP="00117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811">
      <w:rPr>
        <w:rStyle w:val="PageNumber"/>
        <w:noProof/>
      </w:rPr>
      <w:t>1</w:t>
    </w:r>
    <w:r>
      <w:rPr>
        <w:rStyle w:val="PageNumber"/>
      </w:rPr>
      <w:fldChar w:fldCharType="end"/>
    </w:r>
  </w:p>
  <w:p w14:paraId="20EACDE1" w14:textId="77777777" w:rsidR="00352978" w:rsidRDefault="00352978" w:rsidP="00D906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593D1" w14:textId="77777777" w:rsidR="00540A7F" w:rsidRDefault="00540A7F" w:rsidP="00D9060C">
      <w:r>
        <w:separator/>
      </w:r>
    </w:p>
  </w:footnote>
  <w:footnote w:type="continuationSeparator" w:id="0">
    <w:p w14:paraId="42D40C43" w14:textId="77777777" w:rsidR="00540A7F" w:rsidRDefault="00540A7F" w:rsidP="00D906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7BC8"/>
    <w:multiLevelType w:val="hybridMultilevel"/>
    <w:tmpl w:val="051A34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385F95"/>
    <w:multiLevelType w:val="hybridMultilevel"/>
    <w:tmpl w:val="4A30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01E9C"/>
    <w:multiLevelType w:val="hybridMultilevel"/>
    <w:tmpl w:val="EFC4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17E48"/>
    <w:multiLevelType w:val="hybridMultilevel"/>
    <w:tmpl w:val="A2BC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3D2FCD"/>
    <w:multiLevelType w:val="hybridMultilevel"/>
    <w:tmpl w:val="083A1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F78BB"/>
    <w:multiLevelType w:val="hybridMultilevel"/>
    <w:tmpl w:val="43440D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04BA1"/>
    <w:multiLevelType w:val="hybridMultilevel"/>
    <w:tmpl w:val="A7D4D974"/>
    <w:lvl w:ilvl="0" w:tplc="0409000F">
      <w:start w:val="1"/>
      <w:numFmt w:val="decimal"/>
      <w:lvlText w:val="%1."/>
      <w:lvlJc w:val="left"/>
      <w:pPr>
        <w:ind w:left="720" w:hanging="360"/>
      </w:pPr>
    </w:lvl>
    <w:lvl w:ilvl="1" w:tplc="2B0CF30A">
      <w:start w:val="1"/>
      <w:numFmt w:val="decimal"/>
      <w:lvlText w:val="%2."/>
      <w:lvlJc w:val="left"/>
      <w:pPr>
        <w:ind w:left="792" w:hanging="5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B1F8E"/>
    <w:multiLevelType w:val="hybridMultilevel"/>
    <w:tmpl w:val="963C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AB5369"/>
    <w:multiLevelType w:val="hybridMultilevel"/>
    <w:tmpl w:val="E18A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5"/>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8D"/>
    <w:rsid w:val="00021E52"/>
    <w:rsid w:val="000233FA"/>
    <w:rsid w:val="00026C28"/>
    <w:rsid w:val="0002713F"/>
    <w:rsid w:val="00033FF4"/>
    <w:rsid w:val="00034B38"/>
    <w:rsid w:val="00052B55"/>
    <w:rsid w:val="000553AC"/>
    <w:rsid w:val="00064959"/>
    <w:rsid w:val="000650C5"/>
    <w:rsid w:val="00067CB0"/>
    <w:rsid w:val="00073939"/>
    <w:rsid w:val="0008190E"/>
    <w:rsid w:val="00091CF8"/>
    <w:rsid w:val="0009204F"/>
    <w:rsid w:val="000A1A92"/>
    <w:rsid w:val="000A60F5"/>
    <w:rsid w:val="000B00C1"/>
    <w:rsid w:val="000C6489"/>
    <w:rsid w:val="000D082D"/>
    <w:rsid w:val="000D5F40"/>
    <w:rsid w:val="000E38F3"/>
    <w:rsid w:val="000E4891"/>
    <w:rsid w:val="00100488"/>
    <w:rsid w:val="0010364F"/>
    <w:rsid w:val="0010689F"/>
    <w:rsid w:val="00107FF3"/>
    <w:rsid w:val="00113990"/>
    <w:rsid w:val="00113DD9"/>
    <w:rsid w:val="00116C72"/>
    <w:rsid w:val="00117943"/>
    <w:rsid w:val="00117D17"/>
    <w:rsid w:val="001346CF"/>
    <w:rsid w:val="00135561"/>
    <w:rsid w:val="00136EB8"/>
    <w:rsid w:val="00137EDD"/>
    <w:rsid w:val="00140610"/>
    <w:rsid w:val="00141972"/>
    <w:rsid w:val="001431E7"/>
    <w:rsid w:val="00144C11"/>
    <w:rsid w:val="00145005"/>
    <w:rsid w:val="00152A55"/>
    <w:rsid w:val="00156E32"/>
    <w:rsid w:val="0016288A"/>
    <w:rsid w:val="001717EC"/>
    <w:rsid w:val="00186389"/>
    <w:rsid w:val="0019219D"/>
    <w:rsid w:val="00193175"/>
    <w:rsid w:val="001C2457"/>
    <w:rsid w:val="001C4C2C"/>
    <w:rsid w:val="001D1576"/>
    <w:rsid w:val="001D3499"/>
    <w:rsid w:val="001D4A80"/>
    <w:rsid w:val="001F7A56"/>
    <w:rsid w:val="00211A06"/>
    <w:rsid w:val="0021514F"/>
    <w:rsid w:val="00216C39"/>
    <w:rsid w:val="002347EC"/>
    <w:rsid w:val="0023546A"/>
    <w:rsid w:val="00240388"/>
    <w:rsid w:val="00246D81"/>
    <w:rsid w:val="00247C87"/>
    <w:rsid w:val="00247DE9"/>
    <w:rsid w:val="0025084E"/>
    <w:rsid w:val="0025250D"/>
    <w:rsid w:val="002574E5"/>
    <w:rsid w:val="00273D4A"/>
    <w:rsid w:val="00276356"/>
    <w:rsid w:val="0027702D"/>
    <w:rsid w:val="002829AC"/>
    <w:rsid w:val="0028415E"/>
    <w:rsid w:val="00285DB6"/>
    <w:rsid w:val="00286626"/>
    <w:rsid w:val="002903D8"/>
    <w:rsid w:val="00290448"/>
    <w:rsid w:val="002920F9"/>
    <w:rsid w:val="00294D01"/>
    <w:rsid w:val="002952B2"/>
    <w:rsid w:val="00296957"/>
    <w:rsid w:val="002A3830"/>
    <w:rsid w:val="002A4BAB"/>
    <w:rsid w:val="002C01E6"/>
    <w:rsid w:val="002C0DC9"/>
    <w:rsid w:val="002C1CC6"/>
    <w:rsid w:val="002C1D4A"/>
    <w:rsid w:val="002D1CB7"/>
    <w:rsid w:val="002E2008"/>
    <w:rsid w:val="002E46C2"/>
    <w:rsid w:val="002F0862"/>
    <w:rsid w:val="00302C4E"/>
    <w:rsid w:val="00314CBE"/>
    <w:rsid w:val="00315FB1"/>
    <w:rsid w:val="003258E9"/>
    <w:rsid w:val="00325B68"/>
    <w:rsid w:val="0034479E"/>
    <w:rsid w:val="00347DB0"/>
    <w:rsid w:val="00352978"/>
    <w:rsid w:val="003548DC"/>
    <w:rsid w:val="003566C5"/>
    <w:rsid w:val="00377C1E"/>
    <w:rsid w:val="0038797E"/>
    <w:rsid w:val="00387C76"/>
    <w:rsid w:val="00390BB0"/>
    <w:rsid w:val="00394D62"/>
    <w:rsid w:val="003963FE"/>
    <w:rsid w:val="0039727E"/>
    <w:rsid w:val="003A05CE"/>
    <w:rsid w:val="003A6F23"/>
    <w:rsid w:val="003B03A6"/>
    <w:rsid w:val="003B09FE"/>
    <w:rsid w:val="003B4772"/>
    <w:rsid w:val="003C5A9F"/>
    <w:rsid w:val="003D1E90"/>
    <w:rsid w:val="003D4AC5"/>
    <w:rsid w:val="003E0697"/>
    <w:rsid w:val="003F4EAB"/>
    <w:rsid w:val="00402AB9"/>
    <w:rsid w:val="00403565"/>
    <w:rsid w:val="00404BA4"/>
    <w:rsid w:val="00423C35"/>
    <w:rsid w:val="00426FD0"/>
    <w:rsid w:val="00436A26"/>
    <w:rsid w:val="004659C7"/>
    <w:rsid w:val="00477FB9"/>
    <w:rsid w:val="0048460F"/>
    <w:rsid w:val="00484D84"/>
    <w:rsid w:val="00491DDA"/>
    <w:rsid w:val="0049223E"/>
    <w:rsid w:val="00495E7E"/>
    <w:rsid w:val="004A1DD5"/>
    <w:rsid w:val="004C056B"/>
    <w:rsid w:val="004E0F75"/>
    <w:rsid w:val="004E3D72"/>
    <w:rsid w:val="004F782B"/>
    <w:rsid w:val="00503BF8"/>
    <w:rsid w:val="005109A4"/>
    <w:rsid w:val="00514D90"/>
    <w:rsid w:val="00515726"/>
    <w:rsid w:val="00521834"/>
    <w:rsid w:val="00527874"/>
    <w:rsid w:val="005371B0"/>
    <w:rsid w:val="00540A7F"/>
    <w:rsid w:val="00544805"/>
    <w:rsid w:val="005511B2"/>
    <w:rsid w:val="00565047"/>
    <w:rsid w:val="005663A2"/>
    <w:rsid w:val="00572D0B"/>
    <w:rsid w:val="005741A4"/>
    <w:rsid w:val="00575319"/>
    <w:rsid w:val="00580782"/>
    <w:rsid w:val="0058295D"/>
    <w:rsid w:val="00584C1D"/>
    <w:rsid w:val="00594365"/>
    <w:rsid w:val="0059769D"/>
    <w:rsid w:val="00597B69"/>
    <w:rsid w:val="005B0246"/>
    <w:rsid w:val="005B7578"/>
    <w:rsid w:val="005C6D6C"/>
    <w:rsid w:val="005D7F07"/>
    <w:rsid w:val="005E06FC"/>
    <w:rsid w:val="005E3D45"/>
    <w:rsid w:val="005E4C43"/>
    <w:rsid w:val="005F2CA2"/>
    <w:rsid w:val="00601399"/>
    <w:rsid w:val="006041C6"/>
    <w:rsid w:val="0061587C"/>
    <w:rsid w:val="00617B1B"/>
    <w:rsid w:val="006260CB"/>
    <w:rsid w:val="00630488"/>
    <w:rsid w:val="00641AB4"/>
    <w:rsid w:val="00656EB0"/>
    <w:rsid w:val="00660DAE"/>
    <w:rsid w:val="006678E5"/>
    <w:rsid w:val="00682EA5"/>
    <w:rsid w:val="00684BC7"/>
    <w:rsid w:val="00684EF1"/>
    <w:rsid w:val="00692435"/>
    <w:rsid w:val="006937CF"/>
    <w:rsid w:val="00693E4A"/>
    <w:rsid w:val="006A34D8"/>
    <w:rsid w:val="006A4A17"/>
    <w:rsid w:val="006B1ACB"/>
    <w:rsid w:val="006B3547"/>
    <w:rsid w:val="006B3B82"/>
    <w:rsid w:val="006B49BD"/>
    <w:rsid w:val="006B5654"/>
    <w:rsid w:val="006B5A0F"/>
    <w:rsid w:val="006C05C7"/>
    <w:rsid w:val="006C6354"/>
    <w:rsid w:val="006D1D90"/>
    <w:rsid w:val="006D35D8"/>
    <w:rsid w:val="006D7469"/>
    <w:rsid w:val="006E7361"/>
    <w:rsid w:val="006F7C72"/>
    <w:rsid w:val="00704BCF"/>
    <w:rsid w:val="00711832"/>
    <w:rsid w:val="00714727"/>
    <w:rsid w:val="00714C40"/>
    <w:rsid w:val="00715DB8"/>
    <w:rsid w:val="00721840"/>
    <w:rsid w:val="00741B53"/>
    <w:rsid w:val="00760E5B"/>
    <w:rsid w:val="00762E1E"/>
    <w:rsid w:val="00771D95"/>
    <w:rsid w:val="00773D65"/>
    <w:rsid w:val="007819F7"/>
    <w:rsid w:val="00781C7E"/>
    <w:rsid w:val="0078318B"/>
    <w:rsid w:val="00784BEF"/>
    <w:rsid w:val="00796A5C"/>
    <w:rsid w:val="007A1E5B"/>
    <w:rsid w:val="007B3648"/>
    <w:rsid w:val="007D5EB4"/>
    <w:rsid w:val="007E1499"/>
    <w:rsid w:val="007F430D"/>
    <w:rsid w:val="0080109F"/>
    <w:rsid w:val="008042C7"/>
    <w:rsid w:val="00804A21"/>
    <w:rsid w:val="008139FE"/>
    <w:rsid w:val="008154B8"/>
    <w:rsid w:val="008172DD"/>
    <w:rsid w:val="00822D2F"/>
    <w:rsid w:val="008304A7"/>
    <w:rsid w:val="008328EC"/>
    <w:rsid w:val="00834D5D"/>
    <w:rsid w:val="00855C11"/>
    <w:rsid w:val="00855FD2"/>
    <w:rsid w:val="008568DB"/>
    <w:rsid w:val="00865089"/>
    <w:rsid w:val="008861B7"/>
    <w:rsid w:val="008906CB"/>
    <w:rsid w:val="00893351"/>
    <w:rsid w:val="008A1DD1"/>
    <w:rsid w:val="008A7328"/>
    <w:rsid w:val="008B18AE"/>
    <w:rsid w:val="008B37FD"/>
    <w:rsid w:val="008B3BE3"/>
    <w:rsid w:val="008D03AF"/>
    <w:rsid w:val="008D52B9"/>
    <w:rsid w:val="008E439D"/>
    <w:rsid w:val="00900407"/>
    <w:rsid w:val="009025B6"/>
    <w:rsid w:val="00904C5C"/>
    <w:rsid w:val="0092025E"/>
    <w:rsid w:val="00923237"/>
    <w:rsid w:val="009248AC"/>
    <w:rsid w:val="00925256"/>
    <w:rsid w:val="0092611E"/>
    <w:rsid w:val="0093180C"/>
    <w:rsid w:val="00934EEA"/>
    <w:rsid w:val="00940091"/>
    <w:rsid w:val="00941341"/>
    <w:rsid w:val="00941C47"/>
    <w:rsid w:val="00942C50"/>
    <w:rsid w:val="009535DC"/>
    <w:rsid w:val="0095534F"/>
    <w:rsid w:val="00965CEB"/>
    <w:rsid w:val="00973DCF"/>
    <w:rsid w:val="0097584A"/>
    <w:rsid w:val="009A00C4"/>
    <w:rsid w:val="009A3E3F"/>
    <w:rsid w:val="009B2753"/>
    <w:rsid w:val="009D4CBD"/>
    <w:rsid w:val="009E2813"/>
    <w:rsid w:val="009E322E"/>
    <w:rsid w:val="009E4D7B"/>
    <w:rsid w:val="009F4DCA"/>
    <w:rsid w:val="00A02395"/>
    <w:rsid w:val="00A0626C"/>
    <w:rsid w:val="00A14A2B"/>
    <w:rsid w:val="00A14F8C"/>
    <w:rsid w:val="00A15068"/>
    <w:rsid w:val="00A22689"/>
    <w:rsid w:val="00A22D06"/>
    <w:rsid w:val="00A24CB0"/>
    <w:rsid w:val="00A3189E"/>
    <w:rsid w:val="00A4617B"/>
    <w:rsid w:val="00A50428"/>
    <w:rsid w:val="00A556D5"/>
    <w:rsid w:val="00A60FEE"/>
    <w:rsid w:val="00A66F86"/>
    <w:rsid w:val="00A71F6D"/>
    <w:rsid w:val="00A7369E"/>
    <w:rsid w:val="00A74474"/>
    <w:rsid w:val="00A74E9F"/>
    <w:rsid w:val="00A813AE"/>
    <w:rsid w:val="00A86163"/>
    <w:rsid w:val="00A933EC"/>
    <w:rsid w:val="00A95133"/>
    <w:rsid w:val="00AB21EA"/>
    <w:rsid w:val="00AB3670"/>
    <w:rsid w:val="00AC23B9"/>
    <w:rsid w:val="00AC4F44"/>
    <w:rsid w:val="00AC56D9"/>
    <w:rsid w:val="00AD117D"/>
    <w:rsid w:val="00AD1B8D"/>
    <w:rsid w:val="00AE1DFB"/>
    <w:rsid w:val="00AE1E4D"/>
    <w:rsid w:val="00AE6BFC"/>
    <w:rsid w:val="00AF088E"/>
    <w:rsid w:val="00AF5BD1"/>
    <w:rsid w:val="00B07F76"/>
    <w:rsid w:val="00B16C01"/>
    <w:rsid w:val="00B26D18"/>
    <w:rsid w:val="00B344A5"/>
    <w:rsid w:val="00B349B4"/>
    <w:rsid w:val="00B3530F"/>
    <w:rsid w:val="00B371D1"/>
    <w:rsid w:val="00B403E2"/>
    <w:rsid w:val="00B41DAE"/>
    <w:rsid w:val="00B45A8C"/>
    <w:rsid w:val="00B47315"/>
    <w:rsid w:val="00B56546"/>
    <w:rsid w:val="00B56B26"/>
    <w:rsid w:val="00B7296F"/>
    <w:rsid w:val="00B77CAE"/>
    <w:rsid w:val="00B864CA"/>
    <w:rsid w:val="00B93660"/>
    <w:rsid w:val="00B948FD"/>
    <w:rsid w:val="00B95634"/>
    <w:rsid w:val="00B96471"/>
    <w:rsid w:val="00B96B8A"/>
    <w:rsid w:val="00BA2071"/>
    <w:rsid w:val="00BA2493"/>
    <w:rsid w:val="00BB61A0"/>
    <w:rsid w:val="00BB6317"/>
    <w:rsid w:val="00BC24EB"/>
    <w:rsid w:val="00BD66A2"/>
    <w:rsid w:val="00BE0077"/>
    <w:rsid w:val="00BE6A59"/>
    <w:rsid w:val="00C039A7"/>
    <w:rsid w:val="00C05A05"/>
    <w:rsid w:val="00C0671B"/>
    <w:rsid w:val="00C12A08"/>
    <w:rsid w:val="00C22C45"/>
    <w:rsid w:val="00C27E1F"/>
    <w:rsid w:val="00C318DA"/>
    <w:rsid w:val="00C34F24"/>
    <w:rsid w:val="00C51AD9"/>
    <w:rsid w:val="00C60FF1"/>
    <w:rsid w:val="00C618CD"/>
    <w:rsid w:val="00C76F72"/>
    <w:rsid w:val="00C93EC0"/>
    <w:rsid w:val="00C952EE"/>
    <w:rsid w:val="00CA4C4C"/>
    <w:rsid w:val="00CA51A6"/>
    <w:rsid w:val="00CD6FAD"/>
    <w:rsid w:val="00CE3E3B"/>
    <w:rsid w:val="00CE437C"/>
    <w:rsid w:val="00CE60EE"/>
    <w:rsid w:val="00CE6D79"/>
    <w:rsid w:val="00CF024A"/>
    <w:rsid w:val="00D05F38"/>
    <w:rsid w:val="00D0784E"/>
    <w:rsid w:val="00D12773"/>
    <w:rsid w:val="00D31584"/>
    <w:rsid w:val="00D378F6"/>
    <w:rsid w:val="00D424B4"/>
    <w:rsid w:val="00D50003"/>
    <w:rsid w:val="00D73D09"/>
    <w:rsid w:val="00D8502B"/>
    <w:rsid w:val="00D9060C"/>
    <w:rsid w:val="00D954A9"/>
    <w:rsid w:val="00DA39CB"/>
    <w:rsid w:val="00DA7392"/>
    <w:rsid w:val="00DC0110"/>
    <w:rsid w:val="00DC59A4"/>
    <w:rsid w:val="00DC7B73"/>
    <w:rsid w:val="00DE0256"/>
    <w:rsid w:val="00DE51E5"/>
    <w:rsid w:val="00DE661C"/>
    <w:rsid w:val="00DE7360"/>
    <w:rsid w:val="00DE7C1D"/>
    <w:rsid w:val="00DF2943"/>
    <w:rsid w:val="00DF4961"/>
    <w:rsid w:val="00E06548"/>
    <w:rsid w:val="00E20D3C"/>
    <w:rsid w:val="00E22E03"/>
    <w:rsid w:val="00E27911"/>
    <w:rsid w:val="00E30395"/>
    <w:rsid w:val="00E41811"/>
    <w:rsid w:val="00E430F7"/>
    <w:rsid w:val="00E447E8"/>
    <w:rsid w:val="00E56089"/>
    <w:rsid w:val="00E61C90"/>
    <w:rsid w:val="00E62DCE"/>
    <w:rsid w:val="00E63577"/>
    <w:rsid w:val="00E71A2E"/>
    <w:rsid w:val="00E71FE9"/>
    <w:rsid w:val="00E73D15"/>
    <w:rsid w:val="00E76CE7"/>
    <w:rsid w:val="00E8501B"/>
    <w:rsid w:val="00E9053F"/>
    <w:rsid w:val="00E9205D"/>
    <w:rsid w:val="00E944C7"/>
    <w:rsid w:val="00E977EE"/>
    <w:rsid w:val="00EB3D64"/>
    <w:rsid w:val="00EB425C"/>
    <w:rsid w:val="00EB5908"/>
    <w:rsid w:val="00EC06EF"/>
    <w:rsid w:val="00ED0D5D"/>
    <w:rsid w:val="00ED68DD"/>
    <w:rsid w:val="00EE2242"/>
    <w:rsid w:val="00EF10BD"/>
    <w:rsid w:val="00EF7C53"/>
    <w:rsid w:val="00F15D10"/>
    <w:rsid w:val="00F16CF8"/>
    <w:rsid w:val="00F24C01"/>
    <w:rsid w:val="00F52D03"/>
    <w:rsid w:val="00F64E99"/>
    <w:rsid w:val="00F6600E"/>
    <w:rsid w:val="00F70872"/>
    <w:rsid w:val="00F80D5A"/>
    <w:rsid w:val="00F81AB0"/>
    <w:rsid w:val="00F824A4"/>
    <w:rsid w:val="00F8620B"/>
    <w:rsid w:val="00F87210"/>
    <w:rsid w:val="00FA186E"/>
    <w:rsid w:val="00FB0C8D"/>
    <w:rsid w:val="00FB0E75"/>
    <w:rsid w:val="00FB25ED"/>
    <w:rsid w:val="00FC1E6C"/>
    <w:rsid w:val="00FD2D9A"/>
    <w:rsid w:val="00FE546F"/>
    <w:rsid w:val="00FE6012"/>
    <w:rsid w:val="00FF5607"/>
    <w:rsid w:val="00FF77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EA4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175"/>
  </w:style>
  <w:style w:type="paragraph" w:styleId="Heading4">
    <w:name w:val="heading 4"/>
    <w:basedOn w:val="Normal"/>
    <w:link w:val="Heading4Char"/>
    <w:uiPriority w:val="9"/>
    <w:qFormat/>
    <w:rsid w:val="005E3D4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8190E"/>
    <w:rPr>
      <w:rFonts w:ascii="Lucida Grande" w:hAnsi="Lucida Grande" w:cs="Lucida Grande"/>
      <w:sz w:val="18"/>
      <w:szCs w:val="18"/>
    </w:rPr>
  </w:style>
  <w:style w:type="character" w:customStyle="1" w:styleId="BalloonTextChar">
    <w:name w:val="Balloon Text Char"/>
    <w:basedOn w:val="DefaultParagraphFont"/>
    <w:uiPriority w:val="99"/>
    <w:semiHidden/>
    <w:rsid w:val="008D0669"/>
    <w:rPr>
      <w:rFonts w:ascii="Lucida Grande" w:hAnsi="Lucida Grande"/>
      <w:sz w:val="18"/>
      <w:szCs w:val="18"/>
    </w:rPr>
  </w:style>
  <w:style w:type="character" w:customStyle="1" w:styleId="BalloonTextChar0">
    <w:name w:val="Balloon Text Char"/>
    <w:basedOn w:val="DefaultParagraphFont"/>
    <w:uiPriority w:val="99"/>
    <w:semiHidden/>
    <w:rsid w:val="008D0669"/>
    <w:rPr>
      <w:rFonts w:ascii="Lucida Grande" w:hAnsi="Lucida Grande"/>
      <w:sz w:val="18"/>
      <w:szCs w:val="18"/>
    </w:rPr>
  </w:style>
  <w:style w:type="character" w:styleId="Hyperlink">
    <w:name w:val="Hyperlink"/>
    <w:basedOn w:val="DefaultParagraphFont"/>
    <w:uiPriority w:val="99"/>
    <w:unhideWhenUsed/>
    <w:rsid w:val="00A74474"/>
    <w:rPr>
      <w:color w:val="0000FF" w:themeColor="hyperlink"/>
      <w:u w:val="single"/>
    </w:rPr>
  </w:style>
  <w:style w:type="character" w:customStyle="1" w:styleId="BalloonTextChar1">
    <w:name w:val="Balloon Text Char1"/>
    <w:basedOn w:val="DefaultParagraphFont"/>
    <w:link w:val="BalloonText"/>
    <w:uiPriority w:val="99"/>
    <w:semiHidden/>
    <w:rsid w:val="0008190E"/>
    <w:rPr>
      <w:rFonts w:ascii="Lucida Grande" w:hAnsi="Lucida Grande" w:cs="Lucida Grande"/>
      <w:sz w:val="18"/>
      <w:szCs w:val="18"/>
    </w:rPr>
  </w:style>
  <w:style w:type="paragraph" w:styleId="NormalWeb">
    <w:name w:val="Normal (Web)"/>
    <w:basedOn w:val="Normal"/>
    <w:uiPriority w:val="99"/>
    <w:unhideWhenUsed/>
    <w:rsid w:val="00F15D1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15D10"/>
    <w:pPr>
      <w:ind w:left="720"/>
      <w:contextualSpacing/>
    </w:pPr>
  </w:style>
  <w:style w:type="character" w:styleId="FollowedHyperlink">
    <w:name w:val="FollowedHyperlink"/>
    <w:basedOn w:val="DefaultParagraphFont"/>
    <w:uiPriority w:val="99"/>
    <w:semiHidden/>
    <w:unhideWhenUsed/>
    <w:rsid w:val="00136EB8"/>
    <w:rPr>
      <w:color w:val="800080" w:themeColor="followedHyperlink"/>
      <w:u w:val="single"/>
    </w:rPr>
  </w:style>
  <w:style w:type="character" w:customStyle="1" w:styleId="Heading4Char">
    <w:name w:val="Heading 4 Char"/>
    <w:basedOn w:val="DefaultParagraphFont"/>
    <w:link w:val="Heading4"/>
    <w:uiPriority w:val="9"/>
    <w:rsid w:val="005E3D45"/>
    <w:rPr>
      <w:rFonts w:ascii="Times" w:hAnsi="Times"/>
      <w:b/>
      <w:bCs/>
    </w:rPr>
  </w:style>
  <w:style w:type="table" w:styleId="TableGrid">
    <w:name w:val="Table Grid"/>
    <w:basedOn w:val="TableNormal"/>
    <w:uiPriority w:val="59"/>
    <w:rsid w:val="003D4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784E"/>
    <w:rPr>
      <w:sz w:val="16"/>
      <w:szCs w:val="16"/>
    </w:rPr>
  </w:style>
  <w:style w:type="paragraph" w:styleId="CommentText">
    <w:name w:val="annotation text"/>
    <w:basedOn w:val="Normal"/>
    <w:link w:val="CommentTextChar"/>
    <w:uiPriority w:val="99"/>
    <w:semiHidden/>
    <w:unhideWhenUsed/>
    <w:rsid w:val="00D0784E"/>
    <w:rPr>
      <w:sz w:val="20"/>
      <w:szCs w:val="20"/>
    </w:rPr>
  </w:style>
  <w:style w:type="character" w:customStyle="1" w:styleId="CommentTextChar">
    <w:name w:val="Comment Text Char"/>
    <w:basedOn w:val="DefaultParagraphFont"/>
    <w:link w:val="CommentText"/>
    <w:uiPriority w:val="99"/>
    <w:semiHidden/>
    <w:rsid w:val="00D0784E"/>
    <w:rPr>
      <w:sz w:val="20"/>
      <w:szCs w:val="20"/>
    </w:rPr>
  </w:style>
  <w:style w:type="paragraph" w:styleId="CommentSubject">
    <w:name w:val="annotation subject"/>
    <w:basedOn w:val="CommentText"/>
    <w:next w:val="CommentText"/>
    <w:link w:val="CommentSubjectChar"/>
    <w:uiPriority w:val="99"/>
    <w:semiHidden/>
    <w:unhideWhenUsed/>
    <w:rsid w:val="00D0784E"/>
    <w:rPr>
      <w:b/>
      <w:bCs/>
    </w:rPr>
  </w:style>
  <w:style w:type="character" w:customStyle="1" w:styleId="CommentSubjectChar">
    <w:name w:val="Comment Subject Char"/>
    <w:basedOn w:val="CommentTextChar"/>
    <w:link w:val="CommentSubject"/>
    <w:uiPriority w:val="99"/>
    <w:semiHidden/>
    <w:rsid w:val="00D0784E"/>
    <w:rPr>
      <w:b/>
      <w:bCs/>
      <w:sz w:val="20"/>
      <w:szCs w:val="20"/>
    </w:rPr>
  </w:style>
  <w:style w:type="paragraph" w:styleId="Footer">
    <w:name w:val="footer"/>
    <w:basedOn w:val="Normal"/>
    <w:link w:val="FooterChar"/>
    <w:uiPriority w:val="99"/>
    <w:unhideWhenUsed/>
    <w:rsid w:val="00D9060C"/>
    <w:pPr>
      <w:tabs>
        <w:tab w:val="center" w:pos="4320"/>
        <w:tab w:val="right" w:pos="8640"/>
      </w:tabs>
    </w:pPr>
  </w:style>
  <w:style w:type="character" w:customStyle="1" w:styleId="FooterChar">
    <w:name w:val="Footer Char"/>
    <w:basedOn w:val="DefaultParagraphFont"/>
    <w:link w:val="Footer"/>
    <w:uiPriority w:val="99"/>
    <w:rsid w:val="00D9060C"/>
  </w:style>
  <w:style w:type="character" w:styleId="PageNumber">
    <w:name w:val="page number"/>
    <w:basedOn w:val="DefaultParagraphFont"/>
    <w:uiPriority w:val="99"/>
    <w:semiHidden/>
    <w:unhideWhenUsed/>
    <w:rsid w:val="00D9060C"/>
  </w:style>
  <w:style w:type="paragraph" w:styleId="Revision">
    <w:name w:val="Revision"/>
    <w:hidden/>
    <w:uiPriority w:val="99"/>
    <w:semiHidden/>
    <w:rsid w:val="0023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6918">
      <w:bodyDiv w:val="1"/>
      <w:marLeft w:val="0"/>
      <w:marRight w:val="0"/>
      <w:marTop w:val="0"/>
      <w:marBottom w:val="0"/>
      <w:divBdr>
        <w:top w:val="none" w:sz="0" w:space="0" w:color="auto"/>
        <w:left w:val="none" w:sz="0" w:space="0" w:color="auto"/>
        <w:bottom w:val="none" w:sz="0" w:space="0" w:color="auto"/>
        <w:right w:val="none" w:sz="0" w:space="0" w:color="auto"/>
      </w:divBdr>
    </w:div>
    <w:div w:id="1265457073">
      <w:bodyDiv w:val="1"/>
      <w:marLeft w:val="0"/>
      <w:marRight w:val="0"/>
      <w:marTop w:val="0"/>
      <w:marBottom w:val="0"/>
      <w:divBdr>
        <w:top w:val="none" w:sz="0" w:space="0" w:color="auto"/>
        <w:left w:val="none" w:sz="0" w:space="0" w:color="auto"/>
        <w:bottom w:val="none" w:sz="0" w:space="0" w:color="auto"/>
        <w:right w:val="none" w:sz="0" w:space="0" w:color="auto"/>
      </w:divBdr>
    </w:div>
    <w:div w:id="1379624264">
      <w:bodyDiv w:val="1"/>
      <w:marLeft w:val="0"/>
      <w:marRight w:val="0"/>
      <w:marTop w:val="0"/>
      <w:marBottom w:val="0"/>
      <w:divBdr>
        <w:top w:val="none" w:sz="0" w:space="0" w:color="auto"/>
        <w:left w:val="none" w:sz="0" w:space="0" w:color="auto"/>
        <w:bottom w:val="none" w:sz="0" w:space="0" w:color="auto"/>
        <w:right w:val="none" w:sz="0" w:space="0" w:color="auto"/>
      </w:divBdr>
    </w:div>
    <w:div w:id="1616251300">
      <w:bodyDiv w:val="1"/>
      <w:marLeft w:val="0"/>
      <w:marRight w:val="0"/>
      <w:marTop w:val="0"/>
      <w:marBottom w:val="0"/>
      <w:divBdr>
        <w:top w:val="none" w:sz="0" w:space="0" w:color="auto"/>
        <w:left w:val="none" w:sz="0" w:space="0" w:color="auto"/>
        <w:bottom w:val="none" w:sz="0" w:space="0" w:color="auto"/>
        <w:right w:val="none" w:sz="0" w:space="0" w:color="auto"/>
      </w:divBdr>
    </w:div>
    <w:div w:id="198006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nces.ed.gov/pubs2014/2014103.pdf" TargetMode="External"/><Relationship Id="rId21" Type="http://schemas.openxmlformats.org/officeDocument/2006/relationships/hyperlink" Target="http://www.ncee.org/programs-affiliates/center-on-international-education-benchmarking/top-performing-countries/japan-overview/" TargetMode="External"/><Relationship Id="rId22" Type="http://schemas.openxmlformats.org/officeDocument/2006/relationships/hyperlink" Target="http://www.nier.go.jp/English/educationjapan/pdf/201109BE.pdf" TargetMode="External"/><Relationship Id="rId23" Type="http://schemas.openxmlformats.org/officeDocument/2006/relationships/hyperlink" Target="http://www.oecd.org/pisa/keyfindings/pisa-2012-results-volume-v.htm" TargetMode="External"/><Relationship Id="rId24" Type="http://schemas.openxmlformats.org/officeDocument/2006/relationships/hyperlink" Target="http://www.oecd.org/dataoecd/16/20/44647895.ppt" TargetMode="External"/><Relationship Id="rId25" Type="http://schemas.openxmlformats.org/officeDocument/2006/relationships/hyperlink" Target="http://www.oecd.org/pisa/keyfindings/PISA-2012-results-japan.pdf" TargetMode="External"/><Relationship Id="rId26" Type="http://schemas.openxmlformats.org/officeDocument/2006/relationships/hyperlink" Target="http://www.oecd.org/edu/Japan_EAG2013%20Country%20Note.pdf" TargetMode="External"/><Relationship Id="rId27" Type="http://schemas.openxmlformats.org/officeDocument/2006/relationships/hyperlink" Target="http://www.oecd.org/japan/46623994.pdf" TargetMode="External"/><Relationship Id="rId28" Type="http://schemas.openxmlformats.org/officeDocument/2006/relationships/hyperlink" Target="http://www.japantimes.co.jp/community/2014/02/16/issues/prepping-for-university-straight-from-the-crib/" TargetMode="External"/><Relationship Id="rId29" Type="http://schemas.openxmlformats.org/officeDocument/2006/relationships/hyperlink" Target="http://www.nytimes.com/2014/08/10/sports/prime-prep-academy-founded-by-deion-sanders-comes-under-scrutiny.html?smid=tw-share&amp;_r=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japantoday.com/category/lifestyle/view/japan-considers-6-day-school-week-teachers-not-enthusiastic" TargetMode="External"/><Relationship Id="rId31" Type="http://schemas.openxmlformats.org/officeDocument/2006/relationships/hyperlink" Target="http://babel.hathitrust.org/cgi/pt?id=pur1.32754081234191;view=1up;seq=1" TargetMode="External"/><Relationship Id="rId32" Type="http://schemas.openxmlformats.org/officeDocument/2006/relationships/hyperlink" Target="http://nepc.colorado.edu/publication/teach-for-america-return" TargetMode="External"/><Relationship Id="rId9" Type="http://schemas.openxmlformats.org/officeDocument/2006/relationships/hyperlink" Target="http://www.freep.com/article/20140622/NEWS06/140507009/State-of-charter-schools-How-Michigan-spends-1-billion-but-fails-to-hold-schools-accountabl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ee.org/programs-affiliates/center-on-international-education-benchmarking/top-performing-countries/japan-overview/" TargetMode="External"/><Relationship Id="rId33" Type="http://schemas.openxmlformats.org/officeDocument/2006/relationships/hyperlink" Target="http://www.japantimes.co.jp/news/2013/10/23/national/required-english-from-third-grade-eyed/"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jaxkidsmatter.blogspot.com/2014/06/sherry-hage-stands-up-for-her-man-and.html" TargetMode="External"/><Relationship Id="rId11" Type="http://schemas.openxmlformats.org/officeDocument/2006/relationships/hyperlink" Target="http://www.indiana.edu/~japan/digest5.html" TargetMode="External"/><Relationship Id="rId12" Type="http://schemas.openxmlformats.org/officeDocument/2006/relationships/hyperlink" Target="http:asiasociety.org/japan-recent-trends-education-reform" TargetMode="External"/><Relationship Id="rId13" Type="http://schemas.openxmlformats.org/officeDocument/2006/relationships/hyperlink" Target="http://www.nippon.com/en/in-depth/a02801/" TargetMode="External"/><Relationship Id="rId14" Type="http://schemas.openxmlformats.org/officeDocument/2006/relationships/hyperlink" Target="http://www.edweek.org/tm/section/first-person/2009/06/24/tm_sjordan_web.h20.html" TargetMode="External"/><Relationship Id="rId15" Type="http://schemas.openxmlformats.org/officeDocument/2006/relationships/hyperlink" Target="http://kairosity.tumblr.com/post/44271823031/on-the-asian-school-structure-or-why-6-day-weeks" TargetMode="External"/><Relationship Id="rId16" Type="http://schemas.openxmlformats.org/officeDocument/2006/relationships/hyperlink" Target="http://www.csmonitor.com/World/Asia-Pacific/2013/0509/Long-troubled-by-school-bullying-Japan-now-eyes-zero-tolerance" TargetMode="External"/><Relationship Id="rId17" Type="http://schemas.openxmlformats.org/officeDocument/2006/relationships/hyperlink" Target="http://www.mext.go.jp/b_menu/hakusho/html/hpab201201/detail/1345171.htm" TargetMode="External"/><Relationship Id="rId18" Type="http://schemas.openxmlformats.org/officeDocument/2006/relationships/hyperlink" Target="http://www.mext.go.jp/b_menu/hakusho/html/hpae197101/hpae197101_2_035.html" TargetMode="External"/><Relationship Id="rId19" Type="http://schemas.openxmlformats.org/officeDocument/2006/relationships/hyperlink" Target="http://www.mext.go.jp/b_menu/hakusho/html/hpab201201/detail/1344908.ht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A5CB-6699-304A-9E2E-AFDB157F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8074</Words>
  <Characters>41260</Characters>
  <Application>Microsoft Macintosh Word</Application>
  <DocSecurity>0</DocSecurity>
  <Lines>1057</Lines>
  <Paragraphs>461</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48873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Baines</dc:creator>
  <cp:keywords/>
  <dc:description/>
  <cp:lastModifiedBy>Baines, Lawrence</cp:lastModifiedBy>
  <cp:revision>2</cp:revision>
  <cp:lastPrinted>2015-04-07T17:03:00Z</cp:lastPrinted>
  <dcterms:created xsi:type="dcterms:W3CDTF">2016-10-25T16:47:00Z</dcterms:created>
  <dcterms:modified xsi:type="dcterms:W3CDTF">2016-10-25T16:47:00Z</dcterms:modified>
</cp:coreProperties>
</file>